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Liberation Sans" w:hAnsi="Liberation Sans"/>
          <w:b/>
          <w:b/>
          <w:bCs/>
          <w:sz w:val="32"/>
          <w:szCs w:val="32"/>
        </w:rPr>
      </w:pPr>
      <w:r>
        <w:rPr>
          <w:rFonts w:ascii="Liberation Sans" w:hAnsi="Liberation Sans"/>
          <w:b/>
          <w:bCs/>
          <w:sz w:val="32"/>
          <w:szCs w:val="32"/>
        </w:rPr>
        <w:t>PRESENTAZIONE DELLA STRENNA 2018</w:t>
      </w:r>
    </w:p>
    <w:p>
      <w:pPr>
        <w:pStyle w:val="Normal"/>
        <w:jc w:val="center"/>
        <w:rPr>
          <w:rFonts w:ascii="Liberation Sans" w:hAnsi="Liberation Sans"/>
          <w:b/>
          <w:b/>
          <w:bCs/>
          <w:sz w:val="32"/>
          <w:szCs w:val="32"/>
        </w:rPr>
      </w:pPr>
      <w:r>
        <w:rPr>
          <w:rFonts w:ascii="Liberation Sans" w:hAnsi="Liberation Sans"/>
          <w:b/>
          <w:bCs/>
          <w:sz w:val="32"/>
          <w:szCs w:val="32"/>
        </w:rPr>
      </w:r>
    </w:p>
    <w:p>
      <w:pPr>
        <w:pStyle w:val="Normal"/>
        <w:jc w:val="center"/>
        <w:rPr>
          <w:rFonts w:ascii="Liberation Sans" w:hAnsi="Liberation Sans"/>
          <w:b/>
          <w:b/>
          <w:bCs/>
          <w:sz w:val="32"/>
          <w:szCs w:val="32"/>
        </w:rPr>
      </w:pPr>
      <w:r>
        <w:rPr>
          <w:rFonts w:ascii="Liberation Sans" w:hAnsi="Liberation Sans"/>
          <w:b/>
          <w:bCs/>
          <w:sz w:val="32"/>
          <w:szCs w:val="32"/>
        </w:rPr>
      </w:r>
    </w:p>
    <w:p>
      <w:pPr>
        <w:pStyle w:val="Normal"/>
        <w:jc w:val="right"/>
        <w:rPr>
          <w:rFonts w:ascii="Liberation Sans" w:hAnsi="Liberation Sans"/>
          <w:sz w:val="22"/>
          <w:szCs w:val="22"/>
        </w:rPr>
      </w:pPr>
      <w:r>
        <w:rPr>
          <w:rFonts w:ascii="Liberation Sans" w:hAnsi="Liberation Sans"/>
          <w:sz w:val="22"/>
          <w:szCs w:val="22"/>
        </w:rPr>
        <w:t>Roma 16 de julio del 2017</w:t>
      </w:r>
    </w:p>
    <w:p>
      <w:pPr>
        <w:pStyle w:val="Normal"/>
        <w:jc w:val="right"/>
        <w:rPr>
          <w:rFonts w:ascii="Liberation Sans" w:hAnsi="Liberation Sans"/>
          <w:sz w:val="22"/>
          <w:szCs w:val="22"/>
        </w:rPr>
      </w:pPr>
      <w:r>
        <w:rPr>
          <w:rFonts w:ascii="Liberation Sans" w:hAnsi="Liberation Sans"/>
          <w:sz w:val="22"/>
          <w:szCs w:val="22"/>
        </w:rPr>
        <w:t>Fiesta de Nuestra Señora del Monte Carmelo</w:t>
      </w:r>
    </w:p>
    <w:p>
      <w:pPr>
        <w:pStyle w:val="Normal"/>
        <w:jc w:val="center"/>
        <w:rPr>
          <w:rFonts w:ascii="Liberation Sans" w:hAnsi="Liberation Sans"/>
          <w:b/>
          <w:b/>
          <w:bCs/>
          <w:sz w:val="32"/>
          <w:szCs w:val="32"/>
        </w:rPr>
      </w:pPr>
      <w:r>
        <w:rPr>
          <w:rFonts w:ascii="Liberation Sans" w:hAnsi="Liberation Sans"/>
          <w:b/>
          <w:bCs/>
          <w:sz w:val="32"/>
          <w:szCs w:val="32"/>
        </w:rPr>
      </w:r>
    </w:p>
    <w:p>
      <w:pPr>
        <w:pStyle w:val="Normal"/>
        <w:jc w:val="center"/>
        <w:rPr>
          <w:rFonts w:ascii="Liberation Sans" w:hAnsi="Liberation Sans"/>
          <w:b/>
          <w:b/>
          <w:bCs/>
          <w:sz w:val="32"/>
          <w:szCs w:val="32"/>
        </w:rPr>
      </w:pPr>
      <w:r>
        <w:rPr>
          <w:rFonts w:ascii="Liberation Sans" w:hAnsi="Liberation Sans"/>
          <w:b/>
          <w:bCs/>
          <w:sz w:val="32"/>
          <w:szCs w:val="32"/>
        </w:rPr>
      </w:r>
    </w:p>
    <w:p>
      <w:pPr>
        <w:pStyle w:val="Normal"/>
        <w:jc w:val="center"/>
        <w:rPr>
          <w:rFonts w:ascii="Liberation Sans" w:hAnsi="Liberation Sans"/>
          <w:b/>
          <w:b/>
          <w:bCs/>
          <w:sz w:val="32"/>
          <w:szCs w:val="32"/>
        </w:rPr>
      </w:pPr>
      <w:r>
        <w:rPr>
          <w:rFonts w:ascii="Liberation Sans" w:hAnsi="Liberation Sans"/>
          <w:b/>
          <w:bCs/>
          <w:sz w:val="32"/>
          <w:szCs w:val="32"/>
        </w:rPr>
        <w:t>LEMA:</w:t>
      </w:r>
    </w:p>
    <w:p>
      <w:pPr>
        <w:pStyle w:val="Normal"/>
        <w:jc w:val="center"/>
        <w:rPr>
          <w:i/>
          <w:i/>
          <w:iCs/>
        </w:rPr>
      </w:pPr>
      <w:r>
        <w:rPr>
          <w:i/>
          <w:iCs/>
        </w:rPr>
      </w:r>
    </w:p>
    <w:p>
      <w:pPr>
        <w:pStyle w:val="Normal"/>
        <w:jc w:val="center"/>
        <w:rPr>
          <w:rFonts w:ascii="Century Schoolbook L" w:hAnsi="Century Schoolbook L"/>
          <w:b/>
          <w:b/>
          <w:bCs/>
          <w:sz w:val="26"/>
          <w:szCs w:val="26"/>
        </w:rPr>
      </w:pPr>
      <w:r>
        <w:rPr>
          <w:rFonts w:ascii="Century Schoolbook L" w:hAnsi="Century Schoolbook L"/>
          <w:b/>
          <w:bCs/>
          <w:i/>
          <w:iCs/>
          <w:sz w:val="32"/>
          <w:szCs w:val="32"/>
        </w:rPr>
        <w:t>“</w:t>
      </w:r>
      <w:r>
        <w:rPr>
          <w:rFonts w:ascii="Century Schoolbook L" w:hAnsi="Century Schoolbook L"/>
          <w:b/>
          <w:bCs/>
          <w:sz w:val="32"/>
          <w:szCs w:val="32"/>
        </w:rPr>
        <w:t>Señor, dame de esa agua”</w:t>
      </w:r>
      <w:r>
        <w:rPr>
          <w:rFonts w:ascii="Century Schoolbook L" w:hAnsi="Century Schoolbook L"/>
          <w:b/>
          <w:bCs/>
          <w:sz w:val="26"/>
          <w:szCs w:val="26"/>
        </w:rPr>
        <w:t xml:space="preserve"> </w:t>
      </w:r>
      <w:r>
        <w:rPr>
          <w:rFonts w:ascii="Century Schoolbook L" w:hAnsi="Century Schoolbook L"/>
          <w:sz w:val="26"/>
          <w:szCs w:val="26"/>
        </w:rPr>
        <w:t xml:space="preserve"> </w:t>
      </w:r>
      <w:r>
        <w:rPr>
          <w:rFonts w:ascii="Century Schoolbook L" w:hAnsi="Century Schoolbook L"/>
        </w:rPr>
        <w:t>(Jn 4,15)</w:t>
      </w:r>
    </w:p>
    <w:p>
      <w:pPr>
        <w:pStyle w:val="Normal"/>
        <w:jc w:val="center"/>
        <w:rPr>
          <w:rFonts w:ascii="Century Schoolbook L" w:hAnsi="Century Schoolbook L"/>
          <w:b/>
          <w:b/>
          <w:bCs/>
          <w:sz w:val="32"/>
          <w:szCs w:val="32"/>
        </w:rPr>
      </w:pPr>
      <w:r>
        <w:rPr>
          <w:rFonts w:ascii="Century Schoolbook L" w:hAnsi="Century Schoolbook L"/>
          <w:b/>
          <w:bCs/>
          <w:sz w:val="32"/>
          <w:szCs w:val="32"/>
        </w:rPr>
        <w:t>CULTIVEMOS EL ARTE DE ESCUCHAR Y ACOMPAÑAR</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both"/>
        <w:rPr>
          <w:rFonts w:ascii="Century Schoolbook L" w:hAnsi="Century Schoolbook L"/>
          <w:b/>
          <w:b/>
          <w:bCs/>
          <w:sz w:val="26"/>
          <w:szCs w:val="26"/>
        </w:rPr>
      </w:pPr>
      <w:r>
        <w:rPr>
          <w:rFonts w:ascii="Century Schoolbook L" w:hAnsi="Century Schoolbook L"/>
          <w:b/>
          <w:bCs/>
          <w:sz w:val="26"/>
          <w:szCs w:val="26"/>
        </w:rPr>
        <w:t xml:space="preserve">Síntesis – Resumen de lo que se querrá comunicar en el Aguinaldo (Strenna) en la redacción al final del año. Hago notar que esto son SOLAMENTE ALGUNAS PISTAS, </w:t>
      </w:r>
      <w:r>
        <w:rPr>
          <w:rFonts w:ascii="Century Schoolbook L" w:hAnsi="Century Schoolbook L"/>
          <w:i/>
          <w:iCs/>
          <w:sz w:val="26"/>
          <w:szCs w:val="26"/>
        </w:rPr>
        <w:t>pero no la redacción de la Strenna 2018.</w:t>
      </w:r>
    </w:p>
    <w:p>
      <w:pPr>
        <w:pStyle w:val="Normal"/>
        <w:jc w:val="both"/>
        <w:rPr/>
      </w:pPr>
      <w:r>
        <w:rPr/>
      </w:r>
    </w:p>
    <w:p>
      <w:pPr>
        <w:pStyle w:val="Normal"/>
        <w:jc w:val="both"/>
        <w:rPr/>
      </w:pPr>
      <w:r>
        <w:rPr>
          <w:rFonts w:ascii="Century Schoolbook L" w:hAnsi="Century Schoolbook L"/>
          <w:b/>
          <w:bCs/>
          <w:sz w:val="26"/>
          <w:szCs w:val="26"/>
        </w:rPr>
        <w:tab/>
        <w:t>El lema parte de la petición que con fueza hace la mujer Samaritana a Jesús, en el pozo de Jacob. En el encuentro con Él se sintió escuchada, respetada y valorada, y su corazón la lleva a pedir algo más valioso: “Señor, dame de esa agua” (de vida plena que me ofreces).</w:t>
      </w:r>
    </w:p>
    <w:p>
      <w:pPr>
        <w:pStyle w:val="Normal"/>
        <w:jc w:val="both"/>
        <w:rPr/>
      </w:pPr>
      <w:r>
        <w:rPr>
          <w:rFonts w:ascii="Century Schoolbook L" w:hAnsi="Century Schoolbook L"/>
          <w:b/>
          <w:bCs/>
          <w:sz w:val="26"/>
          <w:szCs w:val="26"/>
        </w:rPr>
        <w:tab/>
        <w:t>Siguiendo el hilo conductor de este pasaje evangélico, presentaremos, en el marco del próximo Sínodo de Obispos (Los Jóvenes, la Fe y el Discernimiento Vocacional), la importancia que tiene para toda nuestra familia salesiana y su misión en el mundo, cultivar el precioso arte de la escucha y el acompañamiento, con las condiciones que han de darse, las exigencias y el servicio que encierra en sí mismo, tanto escuchar como acompañar, en el camino del crecimiento personal cristiano y vocacional.</w:t>
      </w:r>
    </w:p>
    <w:p>
      <w:pPr>
        <w:pStyle w:val="Normal"/>
        <w:jc w:val="both"/>
        <w:rPr/>
      </w:pPr>
      <w:r>
        <w:rPr/>
      </w:r>
    </w:p>
    <w:p>
      <w:pPr>
        <w:pStyle w:val="Normal"/>
        <w:jc w:val="both"/>
        <w:rPr/>
      </w:pPr>
      <w:r>
        <w:rPr/>
      </w:r>
    </w:p>
    <w:p>
      <w:pPr>
        <w:pStyle w:val="Normal"/>
        <w:jc w:val="both"/>
        <w:rPr>
          <w:rFonts w:ascii="Century Schoolbook L" w:hAnsi="Century Schoolbook L"/>
          <w:b/>
          <w:b/>
          <w:bCs/>
          <w:sz w:val="26"/>
          <w:szCs w:val="26"/>
        </w:rPr>
      </w:pPr>
      <w:r>
        <w:rPr>
          <w:rFonts w:ascii="Century Schoolbook L" w:hAnsi="Century Schoolbook L"/>
          <w:b/>
          <w:bCs/>
          <w:sz w:val="26"/>
          <w:szCs w:val="26"/>
        </w:rPr>
        <w:t>I.- UN ENCUENTRO QUE NO DEJA INDIFERENTE</w:t>
      </w:r>
    </w:p>
    <w:p>
      <w:pPr>
        <w:pStyle w:val="Normal"/>
        <w:jc w:val="both"/>
        <w:rPr/>
      </w:pPr>
      <w:r>
        <w:rPr/>
      </w:r>
    </w:p>
    <w:p>
      <w:pPr>
        <w:pStyle w:val="Normal"/>
        <w:jc w:val="both"/>
        <w:rPr/>
      </w:pPr>
      <w:r>
        <w:rPr>
          <w:rFonts w:ascii="Century Schoolbook L" w:hAnsi="Century Schoolbook L"/>
        </w:rPr>
        <w:tab/>
        <w:t>El punto de partida de nuestra reflexión ha de ser la lectura reposada y meditada del pasaje que conocemos como 'el encuentro de Jesús con la Samaritana' (Jn 4,3-42), que, desde este momento será el Icono al que referirnos para ver cómo el Señor se relaciona con ella y qué produce en la vida de esta mujer su encuentro con Él.</w:t>
      </w:r>
    </w:p>
    <w:p>
      <w:pPr>
        <w:pStyle w:val="Normal"/>
        <w:jc w:val="both"/>
        <w:rPr/>
      </w:pPr>
      <w:r>
        <w:rPr/>
      </w:r>
    </w:p>
    <w:p>
      <w:pPr>
        <w:pStyle w:val="Normal"/>
        <w:jc w:val="both"/>
        <w:rPr>
          <w:rFonts w:ascii="Century Schoolbook L" w:hAnsi="Century Schoolbook L"/>
          <w:b/>
          <w:b/>
          <w:bCs/>
          <w:sz w:val="26"/>
          <w:szCs w:val="26"/>
        </w:rPr>
      </w:pPr>
      <w:r>
        <w:rPr>
          <w:rFonts w:ascii="Century Schoolbook L" w:hAnsi="Century Schoolbook L"/>
          <w:i/>
          <w:iCs/>
        </w:rPr>
        <w:t>“</w:t>
      </w:r>
      <w:r>
        <w:rPr>
          <w:rFonts w:ascii="Century Schoolbook L" w:hAnsi="Century Schoolbook L"/>
          <w:i/>
          <w:iCs/>
        </w:rPr>
        <w:t>Llega una mujer de Samaría a sacar agua. Jesús le dice:</w:t>
      </w:r>
    </w:p>
    <w:p>
      <w:pPr>
        <w:pStyle w:val="Normal"/>
        <w:jc w:val="both"/>
        <w:rPr>
          <w:rFonts w:ascii="Century Schoolbook L" w:hAnsi="Century Schoolbook L"/>
          <w:i/>
          <w:i/>
          <w:iCs/>
        </w:rPr>
      </w:pPr>
      <w:r>
        <w:rPr>
          <w:rFonts w:ascii="Century Schoolbook L" w:hAnsi="Century Schoolbook L"/>
          <w:i/>
          <w:iCs/>
        </w:rPr>
        <w:t xml:space="preserve">-Dame de beber. </w:t>
      </w:r>
    </w:p>
    <w:p>
      <w:pPr>
        <w:pStyle w:val="Normal"/>
        <w:jc w:val="both"/>
        <w:rPr>
          <w:rFonts w:ascii="Century Schoolbook L" w:hAnsi="Century Schoolbook L"/>
          <w:b/>
          <w:b/>
          <w:bCs/>
          <w:sz w:val="26"/>
          <w:szCs w:val="26"/>
        </w:rPr>
      </w:pPr>
      <w:r>
        <w:rPr>
          <w:rFonts w:ascii="Century Schoolbook L" w:hAnsi="Century Schoolbook L"/>
          <w:i/>
          <w:iCs/>
        </w:rPr>
        <w:t>(Los discípulos habían ido a la aldea a comprar comida). Le responde la Samaritana:</w:t>
      </w:r>
    </w:p>
    <w:p>
      <w:pPr>
        <w:pStyle w:val="Normal"/>
        <w:jc w:val="both"/>
        <w:rPr>
          <w:rFonts w:ascii="Century Schoolbook L" w:hAnsi="Century Schoolbook L"/>
          <w:b/>
          <w:b/>
          <w:bCs/>
          <w:sz w:val="26"/>
          <w:szCs w:val="26"/>
        </w:rPr>
      </w:pPr>
      <w:r>
        <w:rPr>
          <w:rFonts w:ascii="Century Schoolbook L" w:hAnsi="Century Schoolbook L"/>
          <w:i/>
          <w:iCs/>
        </w:rPr>
        <w:t xml:space="preserve">- Tú que eres judío, ¿cómo pides de beber a una mujer Samaritana? </w:t>
      </w:r>
      <w:r>
        <w:rPr>
          <w:rFonts w:ascii="Century Schoolbook L" w:hAnsi="Century Schoolbook L"/>
        </w:rPr>
        <w:t>(Jn 4, 7-9)</w:t>
      </w:r>
    </w:p>
    <w:p>
      <w:pPr>
        <w:pStyle w:val="Normal"/>
        <w:jc w:val="both"/>
        <w:rPr/>
      </w:pPr>
      <w:r>
        <w:rPr/>
      </w:r>
    </w:p>
    <w:p>
      <w:pPr>
        <w:pStyle w:val="Normal"/>
        <w:jc w:val="both"/>
        <w:rPr>
          <w:rFonts w:ascii="Century Schoolbook L" w:hAnsi="Century Schoolbook L"/>
          <w:b/>
          <w:b/>
          <w:bCs/>
          <w:sz w:val="26"/>
          <w:szCs w:val="26"/>
        </w:rPr>
      </w:pPr>
      <w:r>
        <w:rPr>
          <w:rFonts w:ascii="Century Schoolbook L" w:hAnsi="Century Schoolbook L"/>
        </w:rPr>
        <w:t>Jesús se encuentra, ciertamente, en una situación de desamparo y vulnerabilidad frente a una necesidad concreta. Ante la mujer Samaritana él es forastero, tiene sed, no tiene cántaro y el agua del pozo profundo no le es accesible.</w:t>
      </w:r>
    </w:p>
    <w:p>
      <w:pPr>
        <w:pStyle w:val="Normal"/>
        <w:jc w:val="both"/>
        <w:rPr>
          <w:rFonts w:ascii="Century Schoolbook L" w:hAnsi="Century Schoolbook L"/>
          <w:b/>
          <w:b/>
          <w:bCs/>
          <w:sz w:val="26"/>
          <w:szCs w:val="26"/>
        </w:rPr>
      </w:pPr>
      <w:r>
        <w:rPr>
          <w:rFonts w:ascii="Century Schoolbook L" w:hAnsi="Century Schoolbook L"/>
        </w:rPr>
        <w:tab/>
        <w:t>Por otra parte, ella, tal como se deduce de toda la narración, es una persona marcada por una, cuanto menos, dudosa fama, con una situación de vida 'irregular'.</w:t>
      </w:r>
    </w:p>
    <w:p>
      <w:pPr>
        <w:pStyle w:val="Normal"/>
        <w:jc w:val="both"/>
        <w:rPr>
          <w:rFonts w:ascii="Century Schoolbook L" w:hAnsi="Century Schoolbook L"/>
          <w:b/>
          <w:b/>
          <w:bCs/>
          <w:sz w:val="26"/>
          <w:szCs w:val="26"/>
        </w:rPr>
      </w:pPr>
      <w:r>
        <w:rPr>
          <w:rFonts w:ascii="Century Schoolbook L" w:hAnsi="Century Schoolbook L"/>
        </w:rPr>
        <w:tab/>
        <w:t>Y entre Jesús y la mujer Samaritana se interponen fuertes convencionalismos étnicos y religiosos, con una conducta reprobable y trasngresora de las costumbres de su tiempo, al pedir agua a esta mujer.</w:t>
      </w:r>
    </w:p>
    <w:p>
      <w:pPr>
        <w:pStyle w:val="Normal"/>
        <w:jc w:val="both"/>
        <w:rPr/>
      </w:pPr>
      <w:r>
        <w:rPr/>
      </w:r>
    </w:p>
    <w:p>
      <w:pPr>
        <w:pStyle w:val="Normal"/>
        <w:jc w:val="both"/>
        <w:rPr>
          <w:rFonts w:ascii="Century Schoolbook L" w:hAnsi="Century Schoolbook L"/>
          <w:b/>
          <w:b/>
          <w:bCs/>
          <w:sz w:val="26"/>
          <w:szCs w:val="26"/>
        </w:rPr>
      </w:pPr>
      <w:r>
        <w:rPr>
          <w:rFonts w:ascii="Century Schoolbook L" w:hAnsi="Century Schoolbook L"/>
        </w:rPr>
        <w:t xml:space="preserve">Y de este situación emana algo muy interesante para nosotros: un lugar profano y de 'intemperie', un pozo en medio del campo, y un Encuentro que se mostrará como </w:t>
      </w:r>
      <w:r>
        <w:rPr>
          <w:rFonts w:ascii="Century Schoolbook L" w:hAnsi="Century Schoolbook L"/>
          <w:i/>
          <w:iCs/>
        </w:rPr>
        <w:t>lugar</w:t>
      </w:r>
      <w:r>
        <w:rPr>
          <w:rFonts w:ascii="Century Schoolbook L" w:hAnsi="Century Schoolbook L"/>
        </w:rPr>
        <w:t xml:space="preserve"> </w:t>
      </w:r>
      <w:r>
        <w:rPr>
          <w:rFonts w:ascii="Century Schoolbook L" w:hAnsi="Century Schoolbook L"/>
          <w:i/>
          <w:iCs/>
        </w:rPr>
        <w:t>de encuentro con Dios.</w:t>
      </w:r>
    </w:p>
    <w:p>
      <w:pPr>
        <w:pStyle w:val="Normal"/>
        <w:jc w:val="both"/>
        <w:rPr>
          <w:rFonts w:ascii="Century Schoolbook L" w:hAnsi="Century Schoolbook L"/>
          <w:b/>
          <w:b/>
          <w:bCs/>
          <w:sz w:val="26"/>
          <w:szCs w:val="26"/>
        </w:rPr>
      </w:pPr>
      <w:r>
        <w:rPr>
          <w:rFonts w:ascii="Century Schoolbook L" w:hAnsi="Century Schoolbook L"/>
        </w:rPr>
        <w:t xml:space="preserve">Jesús, verdadero protagonista y conductor del encuentro, de la escucha y del diálogo inicial, 'diseña' la estrategia de dicho encuentro, comenzando por </w:t>
      </w:r>
      <w:r>
        <w:rPr>
          <w:rFonts w:ascii="Century Schoolbook L" w:hAnsi="Century Schoolbook L"/>
          <w:b/>
          <w:bCs/>
        </w:rPr>
        <w:t>la escucha</w:t>
      </w:r>
      <w:r>
        <w:rPr>
          <w:rFonts w:ascii="Century Schoolbook L" w:hAnsi="Century Schoolbook L"/>
        </w:rPr>
        <w:t xml:space="preserve"> de la otra persona y la situación que intuye.</w:t>
      </w:r>
    </w:p>
    <w:p>
      <w:pPr>
        <w:pStyle w:val="Normal"/>
        <w:jc w:val="both"/>
        <w:rPr/>
      </w:pPr>
      <w:r>
        <w:rPr/>
      </w:r>
    </w:p>
    <w:p>
      <w:pPr>
        <w:pStyle w:val="Normal"/>
        <w:jc w:val="both"/>
        <w:rPr/>
      </w:pPr>
      <w:r>
        <w:rPr/>
      </w:r>
    </w:p>
    <w:p>
      <w:pPr>
        <w:pStyle w:val="Normal"/>
        <w:jc w:val="both"/>
        <w:rPr>
          <w:rFonts w:ascii="Century Schoolbook L" w:hAnsi="Century Schoolbook L"/>
          <w:b/>
          <w:b/>
          <w:bCs/>
          <w:sz w:val="26"/>
          <w:szCs w:val="26"/>
        </w:rPr>
      </w:pPr>
      <w:r>
        <w:rPr>
          <w:rFonts w:ascii="Century Schoolbook L" w:hAnsi="Century Schoolbook L"/>
        </w:rPr>
        <w:t xml:space="preserve">Una </w:t>
      </w:r>
      <w:r>
        <w:rPr>
          <w:rFonts w:ascii="Century Schoolbook L" w:hAnsi="Century Schoolbook L"/>
          <w:b/>
          <w:bCs/>
        </w:rPr>
        <w:t xml:space="preserve">ESCUCHA </w:t>
      </w:r>
      <w:r>
        <w:rPr>
          <w:rFonts w:ascii="Century Schoolbook L" w:hAnsi="Century Schoolbook L"/>
        </w:rPr>
        <w:t xml:space="preserve"> que hoy en día para nosotros tiene mucho de arte. “Necesitamos ejercitarnos en el arte de escuchar, que es más que oír. Lo primero en la comunicación con el otro, es la capacidad del corazón que hace posible la proximidad sin la cual no existe un verdadero encuentro espiritual” </w:t>
      </w:r>
      <w:r>
        <w:rPr>
          <w:rStyle w:val="FootnoteAnchor"/>
          <w:rFonts w:ascii="Century Schoolbook L" w:hAnsi="Century Schoolbook L"/>
        </w:rPr>
        <w:footnoteReference w:id="2"/>
      </w:r>
      <w:r>
        <w:rPr>
          <w:rFonts w:ascii="Century Schoolbook L" w:hAnsi="Century Schoolbook L"/>
        </w:rPr>
        <w:t>.</w:t>
      </w:r>
    </w:p>
    <w:p>
      <w:pPr>
        <w:pStyle w:val="Normal"/>
        <w:jc w:val="both"/>
        <w:rPr>
          <w:rFonts w:ascii="Century Schoolbook L" w:hAnsi="Century Schoolbook L"/>
          <w:b/>
          <w:b/>
          <w:bCs/>
          <w:sz w:val="26"/>
          <w:szCs w:val="26"/>
        </w:rPr>
      </w:pPr>
      <w:r>
        <w:rPr>
          <w:rFonts w:ascii="Century Schoolbook L" w:hAnsi="Century Schoolbook L"/>
        </w:rPr>
        <w:tab/>
        <w:t xml:space="preserve">Esta </w:t>
      </w:r>
      <w:r>
        <w:rPr>
          <w:rFonts w:ascii="Century Schoolbook L" w:hAnsi="Century Schoolbook L"/>
          <w:b/>
          <w:bCs/>
        </w:rPr>
        <w:t>escucha</w:t>
      </w:r>
      <w:r>
        <w:rPr>
          <w:rFonts w:ascii="Century Schoolbook L" w:hAnsi="Century Schoolbook L"/>
        </w:rPr>
        <w:t xml:space="preserve"> tiene como punto de partida el </w:t>
      </w:r>
      <w:r>
        <w:rPr>
          <w:rFonts w:ascii="Century Schoolbook L" w:hAnsi="Century Schoolbook L"/>
          <w:i/>
          <w:iCs/>
        </w:rPr>
        <w:t>encuentro</w:t>
      </w:r>
      <w:r>
        <w:rPr>
          <w:rFonts w:ascii="Century Schoolbook L" w:hAnsi="Century Schoolbook L"/>
        </w:rPr>
        <w:t xml:space="preserve"> que constituye una oportunidad de relación humana y humanizadora, vivida en libertad plena, “con una mirada respetuosa, llena de compasión pero que al mismo tiempo sane, libere, y aliente a madurar en la vida cristiana”</w:t>
      </w:r>
      <w:r>
        <w:rPr>
          <w:rStyle w:val="FootnoteAnchor"/>
          <w:rFonts w:ascii="Century Schoolbook L" w:hAnsi="Century Schoolbook L"/>
        </w:rPr>
        <w:footnoteReference w:id="3"/>
      </w:r>
      <w:r>
        <w:rPr>
          <w:rFonts w:ascii="Century Schoolbook L" w:hAnsi="Century Schoolbook L"/>
        </w:rPr>
        <w:t>.</w:t>
      </w:r>
    </w:p>
    <w:p>
      <w:pPr>
        <w:pStyle w:val="Normal"/>
        <w:jc w:val="both"/>
        <w:rPr/>
      </w:pPr>
      <w:r>
        <w:rPr>
          <w:rFonts w:ascii="Century Schoolbook L" w:hAnsi="Century Schoolbook L"/>
        </w:rPr>
        <w:tab/>
        <w:t xml:space="preserve">Cuando se produce así el encuentro la </w:t>
      </w:r>
      <w:r>
        <w:rPr>
          <w:rFonts w:ascii="Century Schoolbook L" w:hAnsi="Century Schoolbook L"/>
          <w:b/>
          <w:bCs/>
        </w:rPr>
        <w:t xml:space="preserve">escucha </w:t>
      </w:r>
      <w:r>
        <w:rPr>
          <w:rFonts w:ascii="Century Schoolbook L" w:hAnsi="Century Schoolbook L"/>
        </w:rPr>
        <w:t>significará, entre otras cosas:</w:t>
      </w:r>
    </w:p>
    <w:p>
      <w:pPr>
        <w:pStyle w:val="Normal"/>
        <w:jc w:val="both"/>
        <w:rPr>
          <w:rFonts w:ascii="Century Schoolbook L" w:hAnsi="Century Schoolbook L"/>
        </w:rPr>
      </w:pPr>
      <w:r>
        <w:rPr>
          <w:rFonts w:ascii="Century Schoolbook L" w:hAnsi="Century Schoolbook L"/>
        </w:rPr>
      </w:r>
    </w:p>
    <w:p>
      <w:pPr>
        <w:pStyle w:val="Normal"/>
        <w:numPr>
          <w:ilvl w:val="0"/>
          <w:numId w:val="1"/>
        </w:numPr>
        <w:jc w:val="both"/>
        <w:rPr>
          <w:rFonts w:ascii="Century Schoolbook L" w:hAnsi="Century Schoolbook L"/>
          <w:b/>
          <w:b/>
          <w:bCs/>
          <w:sz w:val="26"/>
          <w:szCs w:val="26"/>
        </w:rPr>
      </w:pPr>
      <w:r>
        <w:rPr>
          <w:rFonts w:ascii="Century Schoolbook L" w:hAnsi="Century Schoolbook L"/>
        </w:rPr>
        <w:t xml:space="preserve">Favorecer la </w:t>
      </w:r>
      <w:r>
        <w:rPr>
          <w:rFonts w:ascii="Century Schoolbook L" w:hAnsi="Century Schoolbook L"/>
          <w:i/>
          <w:iCs/>
        </w:rPr>
        <w:t>apertura</w:t>
      </w:r>
      <w:r>
        <w:rPr>
          <w:rFonts w:ascii="Century Schoolbook L" w:hAnsi="Century Schoolbook L"/>
        </w:rPr>
        <w:t xml:space="preserve"> al otro.</w:t>
      </w:r>
    </w:p>
    <w:p>
      <w:pPr>
        <w:pStyle w:val="Normal"/>
        <w:numPr>
          <w:ilvl w:val="0"/>
          <w:numId w:val="1"/>
        </w:numPr>
        <w:jc w:val="both"/>
        <w:rPr>
          <w:rFonts w:ascii="Century Schoolbook L" w:hAnsi="Century Schoolbook L"/>
          <w:b/>
          <w:b/>
          <w:bCs/>
          <w:sz w:val="26"/>
          <w:szCs w:val="26"/>
        </w:rPr>
      </w:pPr>
      <w:r>
        <w:rPr>
          <w:rFonts w:ascii="Century Schoolbook L" w:hAnsi="Century Schoolbook L"/>
        </w:rPr>
        <w:t xml:space="preserve">Conceder toda la </w:t>
      </w:r>
      <w:r>
        <w:rPr>
          <w:rFonts w:ascii="Century Schoolbook L" w:hAnsi="Century Schoolbook L"/>
          <w:i/>
          <w:iCs/>
        </w:rPr>
        <w:t xml:space="preserve">atención </w:t>
      </w:r>
      <w:r>
        <w:rPr>
          <w:rFonts w:ascii="Century Schoolbook L" w:hAnsi="Century Schoolbook L"/>
        </w:rPr>
        <w:t>a lo que la persona puede expresar, y comprometerse activamente en la comprensión de lo que se desea comunicar.</w:t>
      </w:r>
    </w:p>
    <w:p>
      <w:pPr>
        <w:pStyle w:val="Normal"/>
        <w:numPr>
          <w:ilvl w:val="0"/>
          <w:numId w:val="1"/>
        </w:numPr>
        <w:jc w:val="both"/>
        <w:rPr>
          <w:rFonts w:ascii="Century Schoolbook L" w:hAnsi="Century Schoolbook L"/>
          <w:b/>
          <w:b/>
          <w:bCs/>
          <w:sz w:val="26"/>
          <w:szCs w:val="26"/>
        </w:rPr>
      </w:pPr>
      <w:r>
        <w:rPr>
          <w:rFonts w:ascii="Century Schoolbook L" w:hAnsi="Century Schoolbook L"/>
        </w:rPr>
        <w:t xml:space="preserve">Acompañar </w:t>
      </w:r>
      <w:r>
        <w:rPr>
          <w:rFonts w:ascii="Century Schoolbook L" w:hAnsi="Century Schoolbook L"/>
          <w:i/>
          <w:iCs/>
        </w:rPr>
        <w:t xml:space="preserve">comprometidamente </w:t>
      </w:r>
      <w:r>
        <w:rPr>
          <w:rFonts w:ascii="Century Schoolbook L" w:hAnsi="Century Schoolbook L"/>
        </w:rPr>
        <w:t>en lo que la persona busca y espera de sí misma.</w:t>
      </w:r>
    </w:p>
    <w:p>
      <w:pPr>
        <w:pStyle w:val="Normal"/>
        <w:numPr>
          <w:ilvl w:val="0"/>
          <w:numId w:val="1"/>
        </w:numPr>
        <w:jc w:val="both"/>
        <w:rPr>
          <w:rFonts w:ascii="Century Schoolbook L" w:hAnsi="Century Schoolbook L"/>
          <w:b/>
          <w:b/>
          <w:bCs/>
          <w:sz w:val="26"/>
          <w:szCs w:val="26"/>
        </w:rPr>
      </w:pPr>
      <w:r>
        <w:rPr>
          <w:rFonts w:ascii="Century Schoolbook L" w:hAnsi="Century Schoolbook L"/>
        </w:rPr>
        <w:t xml:space="preserve">Dejar de lado el propio mundo para </w:t>
      </w:r>
      <w:r>
        <w:rPr>
          <w:rFonts w:ascii="Century Schoolbook L" w:hAnsi="Century Schoolbook L"/>
          <w:i/>
          <w:iCs/>
        </w:rPr>
        <w:t>acercarse</w:t>
      </w:r>
      <w:r>
        <w:rPr>
          <w:rFonts w:ascii="Century Schoolbook L" w:hAnsi="Century Schoolbook L"/>
        </w:rPr>
        <w:t xml:space="preserve"> lo más posible al de la otra persona.</w:t>
      </w:r>
    </w:p>
    <w:p>
      <w:pPr>
        <w:pStyle w:val="Normal"/>
        <w:numPr>
          <w:ilvl w:val="0"/>
          <w:numId w:val="1"/>
        </w:numPr>
        <w:jc w:val="both"/>
        <w:rPr>
          <w:rFonts w:ascii="Century Schoolbook L" w:hAnsi="Century Schoolbook L"/>
          <w:b/>
          <w:b/>
          <w:bCs/>
          <w:sz w:val="26"/>
          <w:szCs w:val="26"/>
        </w:rPr>
      </w:pPr>
      <w:r>
        <w:rPr>
          <w:rFonts w:ascii="Century Schoolbook L" w:hAnsi="Century Schoolbook L"/>
        </w:rPr>
        <w:t xml:space="preserve">Escuchar, en definitiva, será ese arte que requiere </w:t>
      </w:r>
      <w:r>
        <w:rPr>
          <w:rFonts w:ascii="Century Schoolbook L" w:hAnsi="Century Schoolbook L"/>
          <w:i/>
          <w:iCs/>
        </w:rPr>
        <w:t>atención solícita</w:t>
      </w:r>
      <w:r>
        <w:rPr>
          <w:rFonts w:ascii="Century Schoolbook L" w:hAnsi="Century Schoolbook L"/>
        </w:rPr>
        <w:t xml:space="preserve"> hacia la persona, en sus luchas y fragilidades, en sus gozos, sufrimientos y búsquedas, puesto que no solamente escuchamos algo, sino a alguien.</w:t>
      </w:r>
    </w:p>
    <w:p>
      <w:pPr>
        <w:pStyle w:val="Normal"/>
        <w:numPr>
          <w:ilvl w:val="0"/>
          <w:numId w:val="1"/>
        </w:numPr>
        <w:jc w:val="both"/>
        <w:rPr/>
      </w:pPr>
      <w:r>
        <w:rPr>
          <w:rFonts w:ascii="Century Schoolbook L" w:hAnsi="Century Schoolbook L"/>
        </w:rPr>
        <w:t>Esta escucha, cuando tiene que ver con el acompañamiento personal espiritual, trasciende la dimensión psicológica y adquiere una dimensión espiritual y religiosa, puesto que nos lleva por caminos en los que se está a la espera de Alguien.</w:t>
      </w:r>
    </w:p>
    <w:p>
      <w:pPr>
        <w:pStyle w:val="Normal"/>
        <w:numPr>
          <w:ilvl w:val="0"/>
          <w:numId w:val="1"/>
        </w:numPr>
        <w:jc w:val="both"/>
        <w:rPr>
          <w:rFonts w:ascii="Century Schoolbook L" w:hAnsi="Century Schoolbook L"/>
          <w:b/>
          <w:b/>
          <w:bCs/>
          <w:sz w:val="26"/>
          <w:szCs w:val="26"/>
        </w:rPr>
      </w:pPr>
      <w:r>
        <w:rPr>
          <w:rFonts w:ascii="Century Schoolbook L" w:hAnsi="Century Schoolbook L"/>
        </w:rPr>
        <w:t>Con nuestra mirada educativa, especialmente hacia los jóvenes, y también en la vida de sus familias, sabemos que es mucho lo positivo que hay en cada corazón</w:t>
      </w:r>
      <w:r>
        <w:rPr>
          <w:rStyle w:val="FootnoteAnchor"/>
          <w:rFonts w:ascii="Century Schoolbook L" w:hAnsi="Century Schoolbook L"/>
        </w:rPr>
        <w:footnoteReference w:id="4"/>
      </w:r>
      <w:r>
        <w:rPr>
          <w:rFonts w:ascii="Century Schoolbook L" w:hAnsi="Century Schoolbook L"/>
        </w:rPr>
        <w:t>, y es preciso hacer aflorar estas cosas positivas mediante un paciente trabajo de atención sobre uno mismo, de diálogo con los demás, de escucha y de reflexión.</w:t>
      </w:r>
    </w:p>
    <w:p>
      <w:pPr>
        <w:pStyle w:val="Normal"/>
        <w:jc w:val="both"/>
        <w:rPr/>
      </w:pPr>
      <w:r>
        <w:rPr/>
      </w:r>
    </w:p>
    <w:p>
      <w:pPr>
        <w:pStyle w:val="Normal"/>
        <w:jc w:val="both"/>
        <w:rPr/>
      </w:pPr>
      <w:r>
        <w:rPr>
          <w:rFonts w:ascii="Century Schoolbook L" w:hAnsi="Century Schoolbook L"/>
        </w:rPr>
        <w:tab/>
        <w:t xml:space="preserve">Esta escucha ha de llevarnos a comprender bien qué necesitan los jóvenes de hoy, y a veces sus padres, o las personas con quienes nos relacionamos en un ambiente pastoral. En concreto los jóvenes se acercan no tanto porque busquen,  un acompañamiento, sino más bien movidos por la </w:t>
      </w:r>
      <w:r>
        <w:rPr>
          <w:rFonts w:ascii="Century Schoolbook L" w:hAnsi="Century Schoolbook L"/>
          <w:i/>
          <w:iCs/>
        </w:rPr>
        <w:t>necesidad</w:t>
      </w:r>
      <w:r>
        <w:rPr>
          <w:rFonts w:ascii="Century Schoolbook L" w:hAnsi="Century Schoolbook L"/>
        </w:rPr>
        <w:t xml:space="preserve"> cuando tienen </w:t>
      </w:r>
      <w:r>
        <w:rPr>
          <w:rFonts w:ascii="Century Schoolbook L" w:hAnsi="Century Schoolbook L"/>
          <w:i/>
          <w:iCs/>
        </w:rPr>
        <w:t>dudas, líos, aprietos y dificultades, conflictos, tensiones, decisiones que tomar, problemas concretos que afrontar.</w:t>
      </w:r>
    </w:p>
    <w:p>
      <w:pPr>
        <w:pStyle w:val="Normal"/>
        <w:jc w:val="both"/>
        <w:rPr/>
      </w:pPr>
      <w:r>
        <w:rPr>
          <w:rFonts w:ascii="Century Schoolbook L" w:hAnsi="Century Schoolbook L"/>
        </w:rPr>
        <w:tab/>
        <w:t>Y suele ser más común que se acerquen si es uno mismo quien hace algún gesto de acercamiento, de interés por ellos, si se sale al encuentro, si uno se muestra accesible.</w:t>
      </w:r>
    </w:p>
    <w:p>
      <w:pPr>
        <w:pStyle w:val="Normal"/>
        <w:jc w:val="both"/>
        <w:rPr>
          <w:rFonts w:ascii="Century Schoolbook L" w:hAnsi="Century Schoolbook L"/>
          <w:b/>
          <w:b/>
          <w:bCs/>
          <w:sz w:val="26"/>
          <w:szCs w:val="26"/>
        </w:rPr>
      </w:pPr>
      <w:r>
        <w:rPr>
          <w:rFonts w:ascii="Century Schoolbook L" w:hAnsi="Century Schoolbook L"/>
        </w:rPr>
        <w:t>Y a veces, estas conversaciones fortuitas pueden ser la puerta que se abre para un camino más profundo y de crecimiento…</w:t>
      </w:r>
    </w:p>
    <w:p>
      <w:pPr>
        <w:pStyle w:val="Normal"/>
        <w:jc w:val="both"/>
        <w:rPr/>
      </w:pPr>
      <w:r>
        <w:rPr/>
      </w:r>
    </w:p>
    <w:p>
      <w:pPr>
        <w:pStyle w:val="Normal"/>
        <w:jc w:val="both"/>
        <w:rPr>
          <w:rFonts w:ascii="Century Schoolbook L" w:hAnsi="Century Schoolbook L"/>
          <w:b/>
          <w:b/>
          <w:bCs/>
          <w:sz w:val="26"/>
          <w:szCs w:val="26"/>
        </w:rPr>
      </w:pPr>
      <w:r>
        <w:rPr>
          <w:rFonts w:ascii="Century Schoolbook L" w:hAnsi="Century Schoolbook L"/>
        </w:rPr>
        <w:t>Así sucedió en el encuentro de Jesús con la mujer que, sencillamente, iba a buscar agua al pozo.</w:t>
      </w:r>
    </w:p>
    <w:p>
      <w:pPr>
        <w:pStyle w:val="Normal"/>
        <w:jc w:val="both"/>
        <w:rPr/>
      </w:pPr>
      <w:r>
        <w:rPr/>
      </w:r>
    </w:p>
    <w:p>
      <w:pPr>
        <w:pStyle w:val="Normal"/>
        <w:jc w:val="both"/>
        <w:rPr/>
      </w:pPr>
      <w:r>
        <w:rPr/>
      </w:r>
    </w:p>
    <w:p>
      <w:pPr>
        <w:pStyle w:val="Normal"/>
        <w:jc w:val="both"/>
        <w:rPr>
          <w:rFonts w:ascii="Century Schoolbook L" w:hAnsi="Century Schoolbook L"/>
          <w:b/>
          <w:b/>
          <w:bCs/>
          <w:sz w:val="28"/>
          <w:szCs w:val="28"/>
        </w:rPr>
      </w:pPr>
      <w:r>
        <w:rPr>
          <w:rFonts w:ascii="Century Schoolbook L" w:hAnsi="Century Schoolbook L"/>
          <w:b/>
          <w:bCs/>
          <w:sz w:val="28"/>
          <w:szCs w:val="28"/>
        </w:rPr>
        <w:t>II. UN ENCUENTRO QUE LANZA HACIA ADELANTE A LA PERSONA</w:t>
      </w:r>
    </w:p>
    <w:p>
      <w:pPr>
        <w:pStyle w:val="Normal"/>
        <w:jc w:val="both"/>
        <w:rPr>
          <w:rFonts w:ascii="Century Schoolbook L" w:hAnsi="Century Schoolbook L"/>
          <w:i/>
          <w:i/>
          <w:iCs/>
        </w:rPr>
      </w:pPr>
      <w:r>
        <w:rPr>
          <w:rFonts w:ascii="Century Schoolbook L" w:hAnsi="Century Schoolbook L"/>
          <w:i/>
          <w:iCs/>
        </w:rPr>
      </w:r>
    </w:p>
    <w:p>
      <w:pPr>
        <w:pStyle w:val="Normal"/>
        <w:jc w:val="both"/>
        <w:rPr>
          <w:rFonts w:ascii="Century Schoolbook L" w:hAnsi="Century Schoolbook L"/>
          <w:i/>
          <w:i/>
          <w:iCs/>
        </w:rPr>
      </w:pPr>
      <w:r>
        <w:rPr>
          <w:rFonts w:ascii="Century Schoolbook L" w:hAnsi="Century Schoolbook L"/>
          <w:i/>
          <w:iCs/>
        </w:rPr>
        <w:t>“</w:t>
      </w:r>
      <w:r>
        <w:rPr>
          <w:rFonts w:ascii="Century Schoolbook L" w:hAnsi="Century Schoolbook L"/>
          <w:i/>
          <w:iCs/>
        </w:rPr>
        <w:t>Jesús le contestó:</w:t>
      </w:r>
    </w:p>
    <w:p>
      <w:pPr>
        <w:pStyle w:val="Normal"/>
        <w:jc w:val="both"/>
        <w:rPr>
          <w:rFonts w:ascii="Century Schoolbook L" w:hAnsi="Century Schoolbook L"/>
          <w:i/>
          <w:i/>
          <w:iCs/>
        </w:rPr>
      </w:pPr>
      <w:r>
        <w:rPr>
          <w:rFonts w:ascii="Century Schoolbook L" w:hAnsi="Century Schoolbook L"/>
          <w:i/>
          <w:iCs/>
        </w:rPr>
        <w:t>- Si conocieras el don de Dios y quién es el que te pide de beber, tú le pedirías a él, y te daría agua viva.</w:t>
      </w:r>
    </w:p>
    <w:p>
      <w:pPr>
        <w:pStyle w:val="Normal"/>
        <w:jc w:val="both"/>
        <w:rPr>
          <w:rFonts w:ascii="Century Schoolbook L" w:hAnsi="Century Schoolbook L"/>
          <w:i/>
          <w:i/>
          <w:iCs/>
        </w:rPr>
      </w:pPr>
      <w:r>
        <w:rPr>
          <w:rFonts w:ascii="Century Schoolbook L" w:hAnsi="Century Schoolbook L"/>
          <w:i/>
          <w:iCs/>
        </w:rPr>
        <w:t>Le dice la mujer:</w:t>
      </w:r>
    </w:p>
    <w:p>
      <w:pPr>
        <w:pStyle w:val="Normal"/>
        <w:jc w:val="both"/>
        <w:rPr/>
      </w:pPr>
      <w:r>
        <w:rPr>
          <w:rFonts w:ascii="Century Schoolbook L" w:hAnsi="Century Schoolbook L"/>
          <w:i/>
          <w:iCs/>
        </w:rPr>
        <w:t>- Señor, no tienes cubo y el pozo es profundo, ¿de dónde sacarás agua viva? (…)</w:t>
      </w:r>
    </w:p>
    <w:p>
      <w:pPr>
        <w:pStyle w:val="Normal"/>
        <w:jc w:val="both"/>
        <w:rPr>
          <w:rFonts w:ascii="Century Schoolbook L" w:hAnsi="Century Schoolbook L"/>
          <w:i/>
          <w:i/>
          <w:iCs/>
        </w:rPr>
      </w:pPr>
      <w:r>
        <w:rPr>
          <w:rFonts w:ascii="Century Schoolbook L" w:hAnsi="Century Schoolbook L"/>
          <w:i/>
          <w:iCs/>
        </w:rPr>
        <w:t>Le contestó Jesús:</w:t>
      </w:r>
    </w:p>
    <w:p>
      <w:pPr>
        <w:pStyle w:val="Normal"/>
        <w:jc w:val="both"/>
        <w:rPr>
          <w:rFonts w:ascii="Century Schoolbook L" w:hAnsi="Century Schoolbook L"/>
          <w:i/>
          <w:i/>
          <w:iCs/>
        </w:rPr>
      </w:pPr>
      <w:r>
        <w:rPr>
          <w:rFonts w:ascii="Century Schoolbook L" w:hAnsi="Century Schoolbook L"/>
          <w:i/>
          <w:iCs/>
        </w:rPr>
        <w:t>- El que bebe de esta agua vuelve a tener sed; quien beba del agua que yo le daré no tendrá sed jamás (…)</w:t>
      </w:r>
    </w:p>
    <w:p>
      <w:pPr>
        <w:pStyle w:val="Normal"/>
        <w:jc w:val="both"/>
        <w:rPr>
          <w:rFonts w:ascii="Century Schoolbook L" w:hAnsi="Century Schoolbook L"/>
          <w:i/>
          <w:i/>
          <w:iCs/>
        </w:rPr>
      </w:pPr>
      <w:r>
        <w:rPr>
          <w:rFonts w:ascii="Century Schoolbook L" w:hAnsi="Century Schoolbook L"/>
          <w:i/>
          <w:iCs/>
        </w:rPr>
        <w:t>Le dice la mujer:</w:t>
      </w:r>
    </w:p>
    <w:p>
      <w:pPr>
        <w:pStyle w:val="Normal"/>
        <w:jc w:val="both"/>
        <w:rPr>
          <w:rFonts w:ascii="Century Schoolbook L" w:hAnsi="Century Schoolbook L"/>
          <w:i/>
          <w:i/>
          <w:iCs/>
        </w:rPr>
      </w:pPr>
      <w:r>
        <w:rPr>
          <w:rFonts w:ascii="Century Schoolbook L" w:hAnsi="Century Schoolbook L"/>
          <w:i/>
          <w:iCs/>
        </w:rPr>
        <w:t>- Señor, dame de esa agua para que no tenga sed. (Jn 4, 10-16)</w:t>
      </w:r>
    </w:p>
    <w:p>
      <w:pPr>
        <w:pStyle w:val="Normal"/>
        <w:jc w:val="both"/>
        <w:rPr>
          <w:rFonts w:ascii="Century Schoolbook L" w:hAnsi="Century Schoolbook L"/>
          <w:i/>
          <w:i/>
          <w:iCs/>
        </w:rPr>
      </w:pPr>
      <w:r>
        <w:rPr>
          <w:rFonts w:ascii="Century Schoolbook L" w:hAnsi="Century Schoolbook L"/>
          <w:i/>
          <w:iCs/>
        </w:rPr>
      </w:r>
    </w:p>
    <w:p>
      <w:pPr>
        <w:pStyle w:val="Normal"/>
        <w:jc w:val="both"/>
        <w:rPr/>
      </w:pPr>
      <w:r>
        <w:rPr>
          <w:rFonts w:ascii="Century Schoolbook L" w:hAnsi="Century Schoolbook L"/>
        </w:rPr>
        <w:t>* Jesús, como maestro de sabiduría y hábil conversador, emplea todos los recursos de la palabra, las conversaciones y los gestos para encontrarse con la persona.</w:t>
      </w:r>
    </w:p>
    <w:p>
      <w:pPr>
        <w:pStyle w:val="Normal"/>
        <w:jc w:val="both"/>
        <w:rPr>
          <w:rFonts w:ascii="Century Schoolbook L" w:hAnsi="Century Schoolbook L"/>
        </w:rPr>
      </w:pPr>
      <w:r>
        <w:rPr>
          <w:rFonts w:ascii="Century Schoolbook L" w:hAnsi="Century Schoolbook L"/>
        </w:rPr>
      </w:r>
    </w:p>
    <w:p>
      <w:pPr>
        <w:pStyle w:val="Normal"/>
        <w:numPr>
          <w:ilvl w:val="0"/>
          <w:numId w:val="2"/>
        </w:numPr>
        <w:jc w:val="both"/>
        <w:rPr/>
      </w:pPr>
      <w:r>
        <w:rPr>
          <w:rFonts w:ascii="Century Schoolbook L" w:hAnsi="Century Schoolbook L"/>
        </w:rPr>
        <w:t>Pregunta, dialoga, argumenta, narra, valora el posicionamiento de su interlocutor, sugiere, afirma, provoca reacciones.</w:t>
      </w:r>
    </w:p>
    <w:p>
      <w:pPr>
        <w:pStyle w:val="Normal"/>
        <w:jc w:val="both"/>
        <w:rPr>
          <w:rFonts w:ascii="Century Schoolbook L" w:hAnsi="Century Schoolbook L"/>
        </w:rPr>
      </w:pPr>
      <w:r>
        <w:rPr>
          <w:rFonts w:ascii="Century Schoolbook L" w:hAnsi="Century Schoolbook L"/>
        </w:rPr>
      </w:r>
    </w:p>
    <w:p>
      <w:pPr>
        <w:pStyle w:val="Normal"/>
        <w:numPr>
          <w:ilvl w:val="0"/>
          <w:numId w:val="2"/>
        </w:numPr>
        <w:jc w:val="both"/>
        <w:rPr/>
      </w:pPr>
      <w:r>
        <w:rPr>
          <w:rFonts w:ascii="Century Schoolbook L" w:hAnsi="Century Schoolbook L"/>
        </w:rPr>
        <w:t>Enfrenta a la mujer a su realidad y evasivas, incluso a su verdad -como se describe en los siguientes versículos-, “No tengo marido”.</w:t>
      </w:r>
    </w:p>
    <w:p>
      <w:pPr>
        <w:pStyle w:val="Normal"/>
        <w:numPr>
          <w:ilvl w:val="0"/>
          <w:numId w:val="2"/>
        </w:numPr>
        <w:jc w:val="both"/>
        <w:rPr/>
      </w:pPr>
      <w:r>
        <w:rPr>
          <w:rFonts w:ascii="Century Schoolbook L" w:hAnsi="Century Schoolbook L"/>
        </w:rPr>
        <w:t>Jesús no se cansa, no se retira ante las resistencias iniciales.</w:t>
      </w:r>
    </w:p>
    <w:p>
      <w:pPr>
        <w:pStyle w:val="Normal"/>
        <w:numPr>
          <w:ilvl w:val="0"/>
          <w:numId w:val="2"/>
        </w:numPr>
        <w:jc w:val="both"/>
        <w:rPr/>
      </w:pPr>
      <w:r>
        <w:rPr>
          <w:rFonts w:ascii="Century Schoolbook L" w:hAnsi="Century Schoolbook L"/>
        </w:rPr>
        <w:t>El diálogo ayuda a deshacer equívocos, a descubrirse en autenticidad, y las respuestas enigmáticas y provocadoras  van acercando a la mujer que confía, se siente soprendida y desea aquello que pueda mejorar su vida.</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 Jesús, como persona que busca el bien del otro, de su interlocutor, crea relación personal, en vez de juicio moral de desaprobación o reproche.</w:t>
      </w:r>
    </w:p>
    <w:p>
      <w:pPr>
        <w:pStyle w:val="Normal"/>
        <w:numPr>
          <w:ilvl w:val="0"/>
          <w:numId w:val="3"/>
        </w:numPr>
        <w:jc w:val="both"/>
        <w:rPr/>
      </w:pPr>
      <w:r>
        <w:rPr>
          <w:rFonts w:ascii="Century Schoolbook L" w:hAnsi="Century Schoolbook L"/>
        </w:rPr>
        <w:t>En vez de acusar, dialoga y propone.</w:t>
      </w:r>
    </w:p>
    <w:p>
      <w:pPr>
        <w:pStyle w:val="Normal"/>
        <w:numPr>
          <w:ilvl w:val="0"/>
          <w:numId w:val="3"/>
        </w:numPr>
        <w:jc w:val="both"/>
        <w:rPr/>
      </w:pPr>
      <w:r>
        <w:rPr>
          <w:rFonts w:ascii="Century Schoolbook L" w:hAnsi="Century Schoolbook L"/>
        </w:rPr>
        <w:t>Su lenguaje, sus palabras, van dirigidas al corazón de aquellos a quienes habla.</w:t>
      </w:r>
    </w:p>
    <w:p>
      <w:pPr>
        <w:pStyle w:val="Normal"/>
        <w:numPr>
          <w:ilvl w:val="0"/>
          <w:numId w:val="3"/>
        </w:numPr>
        <w:jc w:val="both"/>
        <w:rPr/>
      </w:pPr>
      <w:r>
        <w:rPr>
          <w:rFonts w:ascii="Century Schoolbook L" w:hAnsi="Century Schoolbook L"/>
        </w:rPr>
        <w:t>En el diálogo (en concreto ahora con esta mujer de Samaria), avanza serenamente, sin apresurarse en presentarse como quien puede cambiar su vida, para ir, poco a poco, despertando en ella ese interés por tener acceso a una fuente de agua para una vida especial, distinta, mejor.</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 Y Jesús, como experto en Humanidad, se muestra atento e interesado en la interioridad de sus interlocutores, lee en sus corazones y sabe interpretar.</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ab/>
        <w:t xml:space="preserve">Estas actitudes del Señor nos permiten descubrir lo que importante que es el </w:t>
      </w:r>
      <w:r>
        <w:rPr>
          <w:rFonts w:ascii="Century Schoolbook L" w:hAnsi="Century Schoolbook L"/>
          <w:b/>
          <w:bCs/>
          <w:i/>
          <w:iCs/>
        </w:rPr>
        <w:t>Don del discernimiento.</w:t>
      </w:r>
    </w:p>
    <w:p>
      <w:pPr>
        <w:pStyle w:val="Normal"/>
        <w:jc w:val="both"/>
        <w:rPr>
          <w:rFonts w:ascii="Century Schoolbook L" w:hAnsi="Century Schoolbook L"/>
          <w:b/>
          <w:b/>
          <w:bCs/>
          <w:i/>
          <w:i/>
          <w:iCs/>
        </w:rPr>
      </w:pPr>
      <w:r>
        <w:rPr>
          <w:rFonts w:ascii="Century Schoolbook L" w:hAnsi="Century Schoolbook L"/>
          <w:b/>
          <w:bCs/>
          <w:i/>
          <w:iCs/>
        </w:rPr>
      </w:r>
    </w:p>
    <w:p>
      <w:pPr>
        <w:pStyle w:val="Normal"/>
        <w:jc w:val="both"/>
        <w:rPr/>
      </w:pPr>
      <w:r>
        <w:rPr>
          <w:rFonts w:ascii="Century Schoolbook L" w:hAnsi="Century Schoolbook L"/>
        </w:rPr>
        <w:tab/>
        <w:t>En la tradición de la Iglesia esta búsqueda del discernimiento se ha aplicado a una gran pluralidad de situaciones: ya sea, por ejemplo discernir los signos de los tiempos, o discernir a la hora de actuar moralmente, o el discernimiento espiritual para recorrer un camino de vida cristiana plena, o esto mismo cuando se trata de la propia vocación y una opción de vida.</w:t>
      </w:r>
    </w:p>
    <w:p>
      <w:pPr>
        <w:pStyle w:val="Normal"/>
        <w:jc w:val="both"/>
        <w:rPr/>
      </w:pPr>
      <w:r>
        <w:rPr>
          <w:rFonts w:ascii="Century Schoolbook L" w:hAnsi="Century Schoolbook L"/>
        </w:rPr>
        <w:tab/>
        <w:t xml:space="preserve">En todos los casos, el diálogo con el Señor y la escucha de la Voz del Espíritu Santo serán esenciales, pero existen algunos </w:t>
      </w:r>
      <w:r>
        <w:rPr>
          <w:rFonts w:ascii="Century Schoolbook L" w:hAnsi="Century Schoolbook L"/>
          <w:b/>
          <w:bCs/>
        </w:rPr>
        <w:t>presupuestos básicos</w:t>
      </w:r>
      <w:r>
        <w:rPr>
          <w:rFonts w:ascii="Century Schoolbook L" w:hAnsi="Century Schoolbook L"/>
        </w:rPr>
        <w:t xml:space="preserve"> que permitirán el discernimiento posterior.</w:t>
      </w:r>
    </w:p>
    <w:p>
      <w:pPr>
        <w:pStyle w:val="Normal"/>
        <w:jc w:val="both"/>
        <w:rPr>
          <w:rFonts w:ascii="Century Schoolbook L" w:hAnsi="Century Schoolbook L"/>
        </w:rPr>
      </w:pPr>
      <w:r>
        <w:rPr>
          <w:rFonts w:ascii="Century Schoolbook L" w:hAnsi="Century Schoolbook L"/>
        </w:rPr>
      </w:r>
    </w:p>
    <w:p>
      <w:pPr>
        <w:pStyle w:val="Normal"/>
        <w:numPr>
          <w:ilvl w:val="0"/>
          <w:numId w:val="4"/>
        </w:numPr>
        <w:jc w:val="both"/>
        <w:rPr/>
      </w:pPr>
      <w:r>
        <w:rPr>
          <w:rFonts w:ascii="Century Schoolbook L" w:hAnsi="Century Schoolbook L"/>
        </w:rPr>
        <w:t>El punto de partida será aquel que lleva a la persona, al joven, al matrimonio, o a uno de ellos en la pareja, a experimentar la necesidad de dar un sentido a su vida, dotándola de significado. Son esas situaciones en las que se siente vitalmente que algo no va bien.</w:t>
      </w:r>
    </w:p>
    <w:p>
      <w:pPr>
        <w:pStyle w:val="Normal"/>
        <w:jc w:val="both"/>
        <w:rPr>
          <w:rFonts w:ascii="Century Schoolbook L" w:hAnsi="Century Schoolbook L"/>
        </w:rPr>
      </w:pPr>
      <w:r>
        <w:rPr>
          <w:rFonts w:ascii="Century Schoolbook L" w:hAnsi="Century Schoolbook L"/>
        </w:rPr>
      </w:r>
    </w:p>
    <w:p>
      <w:pPr>
        <w:pStyle w:val="Normal"/>
        <w:numPr>
          <w:ilvl w:val="0"/>
          <w:numId w:val="4"/>
        </w:numPr>
        <w:jc w:val="both"/>
        <w:rPr/>
      </w:pPr>
      <w:r>
        <w:rPr>
          <w:rFonts w:ascii="Century Schoolbook L" w:hAnsi="Century Schoolbook L"/>
        </w:rPr>
        <w:t>Cuando no se está bien, no se vive en armonía y no se encuentra plenamente sentido a lo que forma parte de uno mismo o del 'nosotros' en el matrimonio, en la familia, la situación se concreta, en la práctica, en un 'vacío existencial' que tantas veces genera desorientación personal y frustración.</w:t>
      </w:r>
    </w:p>
    <w:p>
      <w:pPr>
        <w:pStyle w:val="Normal"/>
        <w:jc w:val="both"/>
        <w:rPr>
          <w:rFonts w:ascii="Century Schoolbook L" w:hAnsi="Century Schoolbook L"/>
        </w:rPr>
      </w:pPr>
      <w:r>
        <w:rPr>
          <w:rFonts w:ascii="Century Schoolbook L" w:hAnsi="Century Schoolbook L"/>
        </w:rPr>
      </w:r>
    </w:p>
    <w:p>
      <w:pPr>
        <w:pStyle w:val="Normal"/>
        <w:numPr>
          <w:ilvl w:val="0"/>
          <w:numId w:val="4"/>
        </w:numPr>
        <w:jc w:val="both"/>
        <w:rPr/>
      </w:pPr>
      <w:r>
        <w:rPr>
          <w:rFonts w:ascii="Century Schoolbook L" w:hAnsi="Century Schoolbook L"/>
        </w:rPr>
        <w:t>En sociedades donde vivimos y nos hacen vivir tan volcados al exterior, viviendo como en un escaparate, sin taras, ni defectos, sin poder envejecer ni cumplir años porque está mal visto…, se necesita, más que nunca, una educación que ayude a la profundidad e interioridad de vida.</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Todo esto son situaciones que pueden suscitar, favorecer o ayudar a un discernimiento.</w:t>
      </w:r>
    </w:p>
    <w:p>
      <w:pPr>
        <w:pStyle w:val="Normal"/>
        <w:jc w:val="both"/>
        <w:rPr/>
      </w:pPr>
      <w:r>
        <w:rPr>
          <w:rFonts w:ascii="Century Schoolbook L" w:hAnsi="Century Schoolbook L"/>
        </w:rPr>
        <w:t>Y en todo camino de discernimiento, como propone el Papa Francisco en la carta que prepara el Sinodo</w:t>
      </w:r>
      <w:r>
        <w:rPr>
          <w:rStyle w:val="FootnoteAnchor"/>
          <w:rFonts w:ascii="Century Schoolbook L" w:hAnsi="Century Schoolbook L"/>
        </w:rPr>
        <w:footnoteReference w:id="5"/>
      </w:r>
      <w:r>
        <w:rPr>
          <w:rFonts w:ascii="Century Schoolbook L" w:hAnsi="Century Schoolbook L"/>
        </w:rPr>
        <w:t xml:space="preserve">, se debe hacer </w:t>
      </w:r>
      <w:r>
        <w:rPr>
          <w:rFonts w:ascii="Century Schoolbook L" w:hAnsi="Century Schoolbook L"/>
          <w:b/>
          <w:bCs/>
          <w:i/>
          <w:iCs/>
        </w:rPr>
        <w:t>reconociendo, interpretando y eligiendo</w:t>
      </w:r>
      <w:r>
        <w:rPr>
          <w:rStyle w:val="FootnoteAnchor"/>
          <w:rFonts w:ascii="Century Schoolbook L" w:hAnsi="Century Schoolbook L"/>
          <w:b/>
          <w:bCs/>
          <w:i/>
          <w:iCs/>
        </w:rPr>
        <w:footnoteReference w:id="6"/>
      </w:r>
      <w:r>
        <w:rPr>
          <w:rFonts w:ascii="Century Schoolbook L" w:hAnsi="Century Schoolbook L"/>
          <w:b/>
          <w:bCs/>
          <w:i/>
          <w:iCs/>
        </w:rPr>
        <w:t>.</w:t>
      </w:r>
    </w:p>
    <w:p>
      <w:pPr>
        <w:pStyle w:val="Normal"/>
        <w:jc w:val="both"/>
        <w:rPr>
          <w:rFonts w:ascii="Century Schoolbook L" w:hAnsi="Century Schoolbook L"/>
          <w:b/>
          <w:b/>
          <w:bCs/>
          <w:i/>
          <w:i/>
          <w:iCs/>
        </w:rPr>
      </w:pPr>
      <w:r>
        <w:rPr>
          <w:rFonts w:ascii="Century Schoolbook L" w:hAnsi="Century Schoolbook L"/>
          <w:b/>
          <w:bCs/>
          <w:i/>
          <w:iCs/>
        </w:rPr>
      </w:r>
    </w:p>
    <w:p>
      <w:pPr>
        <w:pStyle w:val="Normal"/>
        <w:jc w:val="both"/>
        <w:rPr/>
      </w:pPr>
      <w:r>
        <w:rPr>
          <w:rFonts w:ascii="Century Schoolbook L" w:hAnsi="Century Schoolbook L"/>
          <w:b/>
          <w:bCs/>
          <w:i/>
          <w:iCs/>
        </w:rPr>
        <w:t xml:space="preserve">- </w:t>
      </w:r>
      <w:r>
        <w:rPr>
          <w:rFonts w:ascii="Century Schoolbook L" w:hAnsi="Century Schoolbook L"/>
          <w:b/>
          <w:bCs/>
        </w:rPr>
        <w:t>RECONOCER</w:t>
      </w:r>
      <w:r>
        <w:rPr>
          <w:rStyle w:val="FootnoteAnchor"/>
          <w:rFonts w:ascii="Century Schoolbook L" w:hAnsi="Century Schoolbook L"/>
          <w:b/>
          <w:bCs/>
        </w:rPr>
        <w:footnoteReference w:id="7"/>
      </w:r>
      <w:r>
        <w:rPr>
          <w:rFonts w:ascii="Century Schoolbook L" w:hAnsi="Century Schoolbook L"/>
          <w:b/>
          <w:bCs/>
        </w:rPr>
        <w:t xml:space="preserve">, </w:t>
      </w:r>
      <w:r>
        <w:rPr>
          <w:rFonts w:ascii="Century Schoolbook L" w:hAnsi="Century Schoolbook L"/>
        </w:rPr>
        <w:t>a la luz de lo que inspira el Espíritu</w:t>
      </w:r>
    </w:p>
    <w:p>
      <w:pPr>
        <w:pStyle w:val="Normal"/>
        <w:numPr>
          <w:ilvl w:val="0"/>
          <w:numId w:val="5"/>
        </w:numPr>
        <w:jc w:val="both"/>
        <w:rPr/>
      </w:pPr>
      <w:r>
        <w:rPr>
          <w:rFonts w:ascii="Century Schoolbook L" w:hAnsi="Century Schoolbook L"/>
        </w:rPr>
        <w:t>Para tener más claridad en los momentos de los altos y bajos, en los momentos -a veces-, de verdadera lucha interior.</w:t>
      </w:r>
    </w:p>
    <w:p>
      <w:pPr>
        <w:pStyle w:val="Normal"/>
        <w:numPr>
          <w:ilvl w:val="0"/>
          <w:numId w:val="5"/>
        </w:numPr>
        <w:jc w:val="both"/>
        <w:rPr/>
      </w:pPr>
      <w:r>
        <w:rPr>
          <w:rFonts w:ascii="Century Schoolbook L" w:hAnsi="Century Schoolbook L"/>
        </w:rPr>
        <w:t>Para hacer emerger toda la riqueza emotiva que hay en la persona, y poner nombre a lo que se siente o encuentra en uno mimso.</w:t>
      </w:r>
    </w:p>
    <w:p>
      <w:pPr>
        <w:pStyle w:val="Normal"/>
        <w:numPr>
          <w:ilvl w:val="0"/>
          <w:numId w:val="5"/>
        </w:numPr>
        <w:jc w:val="both"/>
        <w:rPr/>
      </w:pPr>
      <w:r>
        <w:rPr>
          <w:rFonts w:ascii="Century Schoolbook L" w:hAnsi="Century Schoolbook L"/>
        </w:rPr>
        <w:t>Para descubrir el 'gusto' que encuentro en la consonancia o disonancia entre lo que experimento y lo que de más profundo hay en mí.</w:t>
      </w:r>
    </w:p>
    <w:p>
      <w:pPr>
        <w:pStyle w:val="Normal"/>
        <w:numPr>
          <w:ilvl w:val="0"/>
          <w:numId w:val="5"/>
        </w:numPr>
        <w:jc w:val="both"/>
        <w:rPr/>
      </w:pPr>
      <w:r>
        <w:rPr>
          <w:rFonts w:ascii="Century Schoolbook L" w:hAnsi="Century Schoolbook L"/>
        </w:rPr>
        <w:t>Todo ello, iluminados por la palabra de Dios que se ha de meditar. Poniendo en el centro la capacidad de escucha y la misma afectividad de la persona, sin tener miedo incluso al silencio.</w:t>
      </w:r>
    </w:p>
    <w:p>
      <w:pPr>
        <w:pStyle w:val="Normal"/>
        <w:numPr>
          <w:ilvl w:val="0"/>
          <w:numId w:val="5"/>
        </w:numPr>
        <w:jc w:val="both"/>
        <w:rPr/>
      </w:pPr>
      <w:r>
        <w:rPr>
          <w:rFonts w:ascii="Century Schoolbook L" w:hAnsi="Century Schoolbook L"/>
        </w:rPr>
        <w:t>Formando todo ello parte del camino de maduración peronal.</w:t>
      </w:r>
    </w:p>
    <w:p>
      <w:pPr>
        <w:pStyle w:val="Normal"/>
        <w:jc w:val="both"/>
        <w:rPr>
          <w:rFonts w:ascii="Century Schoolbook L" w:hAnsi="Century Schoolbook L"/>
        </w:rPr>
      </w:pPr>
      <w:r>
        <w:rPr>
          <w:rFonts w:ascii="Century Schoolbook L" w:hAnsi="Century Schoolbook L"/>
        </w:rPr>
      </w:r>
    </w:p>
    <w:p>
      <w:pPr>
        <w:pStyle w:val="Normal"/>
        <w:jc w:val="both"/>
        <w:rPr>
          <w:b/>
          <w:b/>
          <w:bCs/>
        </w:rPr>
      </w:pPr>
      <w:r>
        <w:rPr>
          <w:rFonts w:ascii="Century Schoolbook L" w:hAnsi="Century Schoolbook L"/>
          <w:b/>
          <w:bCs/>
        </w:rPr>
        <w:t>- INTERPRETAR</w:t>
      </w:r>
      <w:r>
        <w:rPr>
          <w:rStyle w:val="FootnoteAnchor"/>
          <w:rFonts w:ascii="Century Schoolbook L" w:hAnsi="Century Schoolbook L"/>
          <w:b/>
          <w:bCs/>
        </w:rPr>
        <w:footnoteReference w:id="8"/>
      </w:r>
    </w:p>
    <w:p>
      <w:pPr>
        <w:pStyle w:val="Normal"/>
        <w:jc w:val="both"/>
        <w:rPr>
          <w:rFonts w:ascii="Century Schoolbook L" w:hAnsi="Century Schoolbook L"/>
        </w:rPr>
      </w:pPr>
      <w:r>
        <w:rPr>
          <w:rFonts w:ascii="Century Schoolbook L" w:hAnsi="Century Schoolbook L"/>
        </w:rPr>
      </w:r>
    </w:p>
    <w:p>
      <w:pPr>
        <w:pStyle w:val="Normal"/>
        <w:numPr>
          <w:ilvl w:val="0"/>
          <w:numId w:val="6"/>
        </w:numPr>
        <w:jc w:val="both"/>
        <w:rPr/>
      </w:pPr>
      <w:r>
        <w:rPr>
          <w:rFonts w:ascii="Century Schoolbook L" w:hAnsi="Century Schoolbook L"/>
        </w:rPr>
        <w:t>Es decir, comprender a qué está llamando el Espíritu de Dios a través de lo que suscita en cada uno.</w:t>
      </w:r>
    </w:p>
    <w:p>
      <w:pPr>
        <w:pStyle w:val="Normal"/>
        <w:numPr>
          <w:ilvl w:val="0"/>
          <w:numId w:val="6"/>
        </w:numPr>
        <w:jc w:val="both"/>
        <w:rPr/>
      </w:pPr>
      <w:r>
        <w:rPr>
          <w:rFonts w:ascii="Century Schoolbook L" w:hAnsi="Century Schoolbook L"/>
        </w:rPr>
        <w:t>Y por lo delicado que es interpretar e interpretarse, requiere paciencia, vigilancia y cierto conocimiento. Requiere ser muy consciente de que existen condicionantes sociales y psicológicos.</w:t>
      </w:r>
    </w:p>
    <w:p>
      <w:pPr>
        <w:pStyle w:val="Normal"/>
        <w:numPr>
          <w:ilvl w:val="0"/>
          <w:numId w:val="6"/>
        </w:numPr>
        <w:jc w:val="both"/>
        <w:rPr/>
      </w:pPr>
      <w:r>
        <w:rPr>
          <w:rFonts w:ascii="Century Schoolbook L" w:hAnsi="Century Schoolbook L"/>
        </w:rPr>
        <w:t>Será necesario confrontarse con la realidad, y al mismo tiempo no contentarse con lo mínimo, no tender solamente a lo fácil. Se deberán valorar los propios dones y las propias posibilidades.</w:t>
      </w:r>
    </w:p>
    <w:p>
      <w:pPr>
        <w:pStyle w:val="Normal"/>
        <w:numPr>
          <w:ilvl w:val="0"/>
          <w:numId w:val="6"/>
        </w:numPr>
        <w:jc w:val="both"/>
        <w:rPr/>
      </w:pPr>
      <w:r>
        <w:rPr>
          <w:rFonts w:ascii="Century Schoolbook L" w:hAnsi="Century Schoolbook L"/>
        </w:rPr>
        <w:t>Naturalmente esta tarea de interpretación no podrá desarrollarse en un creyente, un cristiano:</w:t>
      </w:r>
    </w:p>
    <w:p>
      <w:pPr>
        <w:pStyle w:val="Normal"/>
        <w:jc w:val="both"/>
        <w:rPr>
          <w:rFonts w:ascii="Century Schoolbook L" w:hAnsi="Century Schoolbook L"/>
        </w:rPr>
      </w:pPr>
      <w:r>
        <w:rPr>
          <w:rFonts w:ascii="Century Schoolbook L" w:hAnsi="Century Schoolbook L"/>
        </w:rPr>
      </w:r>
    </w:p>
    <w:p>
      <w:pPr>
        <w:pStyle w:val="Normal"/>
        <w:numPr>
          <w:ilvl w:val="3"/>
          <w:numId w:val="6"/>
        </w:numPr>
        <w:jc w:val="both"/>
        <w:rPr/>
      </w:pPr>
      <w:r>
        <w:rPr>
          <w:rFonts w:ascii="Century Schoolbook L" w:hAnsi="Century Schoolbook L"/>
        </w:rPr>
        <w:t>Sin un verdadero diálogo con el Señor (como diálogo tuvo la mujer de Samaria con Jesús).</w:t>
      </w:r>
    </w:p>
    <w:p>
      <w:pPr>
        <w:pStyle w:val="Normal"/>
        <w:numPr>
          <w:ilvl w:val="3"/>
          <w:numId w:val="6"/>
        </w:numPr>
        <w:jc w:val="both"/>
        <w:rPr/>
      </w:pPr>
      <w:r>
        <w:rPr>
          <w:rFonts w:ascii="Century Schoolbook L" w:hAnsi="Century Schoolbook L"/>
        </w:rPr>
        <w:t>Activando todas las capacidades de la persona (y permitiendo que no sea indiferente lo que acontece, como en la resonancia que tuvo en  el corazón de esta mujer el diálogo con Jesús).</w:t>
      </w:r>
    </w:p>
    <w:p>
      <w:pPr>
        <w:pStyle w:val="Normal"/>
        <w:numPr>
          <w:ilvl w:val="3"/>
          <w:numId w:val="6"/>
        </w:numPr>
        <w:jc w:val="both"/>
        <w:rPr/>
      </w:pPr>
      <w:r>
        <w:rPr>
          <w:rFonts w:ascii="Century Schoolbook L" w:hAnsi="Century Schoolbook L"/>
        </w:rPr>
        <w:t>Dejándose ayudar por una persona experta en la escucha del Espíritu (que en el caso del pasaje evangélico era Jesús mismo quien guiaba).</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r>
    </w:p>
    <w:p>
      <w:pPr>
        <w:pStyle w:val="Normal"/>
        <w:jc w:val="both"/>
        <w:rPr>
          <w:b/>
          <w:b/>
          <w:bCs/>
        </w:rPr>
      </w:pPr>
      <w:r>
        <w:rPr>
          <w:rFonts w:ascii="Century Schoolbook L" w:hAnsi="Century Schoolbook L"/>
          <w:b/>
          <w:bCs/>
        </w:rPr>
        <w:t>- ELEGIR</w:t>
      </w:r>
      <w:r>
        <w:rPr>
          <w:rStyle w:val="FootnoteAnchor"/>
          <w:rFonts w:ascii="Century Schoolbook L" w:hAnsi="Century Schoolbook L"/>
          <w:b/>
          <w:bCs/>
        </w:rPr>
        <w:footnoteReference w:id="9"/>
      </w:r>
    </w:p>
    <w:p>
      <w:pPr>
        <w:pStyle w:val="Normal"/>
        <w:jc w:val="both"/>
        <w:rPr>
          <w:rFonts w:ascii="Century Schoolbook L" w:hAnsi="Century Schoolbook L"/>
        </w:rPr>
      </w:pPr>
      <w:r>
        <w:rPr>
          <w:rFonts w:ascii="Century Schoolbook L" w:hAnsi="Century Schoolbook L"/>
        </w:rPr>
      </w:r>
    </w:p>
    <w:p>
      <w:pPr>
        <w:pStyle w:val="Normal"/>
        <w:jc w:val="both"/>
        <w:rPr>
          <w:b/>
          <w:b/>
          <w:bCs/>
        </w:rPr>
      </w:pPr>
      <w:r>
        <w:rPr>
          <w:rFonts w:ascii="Century Schoolbook L" w:hAnsi="Century Schoolbook L"/>
          <w:b/>
          <w:bCs/>
        </w:rPr>
        <w:tab/>
      </w:r>
      <w:r>
        <w:rPr>
          <w:rFonts w:ascii="Century Schoolbook L" w:hAnsi="Century Schoolbook L"/>
        </w:rPr>
        <w:t>Llegando a los momentos en los que la persona, el joven, la esposa o esposo…, tienen que decidir, haciendo un ejercicio de auténtica libertad humana y responsabilidad personal.</w:t>
      </w:r>
    </w:p>
    <w:p>
      <w:pPr>
        <w:pStyle w:val="Normal"/>
        <w:jc w:val="both"/>
        <w:rPr/>
      </w:pPr>
      <w:r>
        <w:rPr>
          <w:rFonts w:ascii="Century Schoolbook L" w:hAnsi="Century Schoolbook L"/>
        </w:rPr>
        <w:t>La Samaritana tuvo que elegir interiormente entre ignorar a Jesús y seguir con su vida como si nada hubiera acontecido en ese encuentro, o decididamente dejarse sorprender por Él e involucrarse hasta el punto de llamar a su gente porque aquel hombre había llegado hondamente a su interior.</w:t>
      </w:r>
    </w:p>
    <w:p>
      <w:pPr>
        <w:pStyle w:val="Normal"/>
        <w:jc w:val="both"/>
        <w:rPr>
          <w:rFonts w:ascii="Century Schoolbook L" w:hAnsi="Century Schoolbook L"/>
        </w:rPr>
      </w:pPr>
      <w:r>
        <w:rPr>
          <w:rFonts w:ascii="Century Schoolbook L" w:hAnsi="Century Schoolbook L"/>
        </w:rPr>
      </w:r>
    </w:p>
    <w:p>
      <w:pPr>
        <w:pStyle w:val="Normal"/>
        <w:numPr>
          <w:ilvl w:val="0"/>
          <w:numId w:val="7"/>
        </w:numPr>
        <w:jc w:val="both"/>
        <w:rPr/>
      </w:pPr>
      <w:r>
        <w:rPr>
          <w:rFonts w:ascii="Century Schoolbook L" w:hAnsi="Century Schoolbook L"/>
        </w:rPr>
        <w:t>La elección que se hace en el discernimiento a la luz del Espíritu, da muchas veces  a la persona, libertad, al mismo tiempo que exige coherencia de vida.</w:t>
      </w:r>
    </w:p>
    <w:p>
      <w:pPr>
        <w:pStyle w:val="Normal"/>
        <w:jc w:val="both"/>
        <w:rPr>
          <w:rFonts w:ascii="Century Schoolbook L" w:hAnsi="Century Schoolbook L"/>
        </w:rPr>
      </w:pPr>
      <w:r>
        <w:rPr>
          <w:rFonts w:ascii="Century Schoolbook L" w:hAnsi="Century Schoolbook L"/>
        </w:rPr>
      </w:r>
    </w:p>
    <w:p>
      <w:pPr>
        <w:pStyle w:val="Normal"/>
        <w:numPr>
          <w:ilvl w:val="0"/>
          <w:numId w:val="7"/>
        </w:numPr>
        <w:jc w:val="both"/>
        <w:rPr/>
      </w:pPr>
      <w:r>
        <w:rPr>
          <w:rFonts w:ascii="Century Schoolbook L" w:hAnsi="Century Schoolbook L"/>
        </w:rPr>
        <w:t>Por eso, favorecer en las personas, muy particularmente en los jóvenes, elecciones en su vida que sean realmente libres y responsables, es el objetivo último de todo proceso serio en todo camino de fe y de crecimiento personal (y en toda pastoral vocacional que se pueda pensar).</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 xml:space="preserve">El </w:t>
      </w:r>
      <w:r>
        <w:rPr>
          <w:rFonts w:ascii="Century Schoolbook L" w:hAnsi="Century Schoolbook L"/>
          <w:b/>
          <w:bCs/>
          <w:i/>
          <w:iCs/>
        </w:rPr>
        <w:t>discernimiento</w:t>
      </w:r>
      <w:r>
        <w:rPr>
          <w:rFonts w:ascii="Century Schoolbook L" w:hAnsi="Century Schoolbook L"/>
        </w:rPr>
        <w:t xml:space="preserve"> es, nos dice el Papa, “ el instrumento principal que permite salvaguardar el espacio inviolable de la conciencia, sin pretender sustituirla”</w:t>
      </w:r>
      <w:r>
        <w:rPr>
          <w:rStyle w:val="FootnoteAnchor"/>
          <w:rFonts w:ascii="Century Schoolbook L" w:hAnsi="Century Schoolbook L"/>
        </w:rPr>
        <w:footnoteReference w:id="10"/>
      </w:r>
      <w:r>
        <w:rPr>
          <w:rFonts w:ascii="Century Schoolbook L" w:hAnsi="Century Schoolbook L"/>
        </w:rPr>
        <w:t>, justamente porque “</w:t>
      </w:r>
      <w:r>
        <w:rPr>
          <w:rFonts w:ascii="Century Schoolbook L" w:hAnsi="Century Schoolbook L"/>
          <w:i/>
          <w:iCs/>
        </w:rPr>
        <w:t>somos llamados a formar las conciencias, no a pretender sustituirlas”</w:t>
      </w:r>
      <w:r>
        <w:rPr>
          <w:rStyle w:val="FootnoteAnchor"/>
          <w:rFonts w:ascii="Century Schoolbook L" w:hAnsi="Century Schoolbook L"/>
          <w:i/>
          <w:iCs/>
        </w:rPr>
        <w:footnoteReference w:id="11"/>
      </w:r>
      <w:r>
        <w:rPr>
          <w:rFonts w:ascii="Century Schoolbook L" w:hAnsi="Century Schoolbook L"/>
          <w:i/>
          <w:iCs/>
        </w:rPr>
        <w:t xml:space="preserve">, </w:t>
      </w:r>
      <w:r>
        <w:rPr>
          <w:rFonts w:ascii="Century Schoolbook L" w:hAnsi="Century Schoolbook L"/>
        </w:rPr>
        <w:t>siguiendo el ejemplo de Jesús quien, en el diálogo con la mujer Samaritana, la acompaña en el viaje de camino hacia la verdad e interioridad de su propia vida.</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r>
    </w:p>
    <w:p>
      <w:pPr>
        <w:pStyle w:val="Normal"/>
        <w:jc w:val="both"/>
        <w:rPr>
          <w:b/>
          <w:b/>
          <w:bCs/>
        </w:rPr>
      </w:pPr>
      <w:r>
        <w:rPr>
          <w:rFonts w:ascii="Century Schoolbook L" w:hAnsi="Century Schoolbook L"/>
          <w:b/>
          <w:bCs/>
        </w:rPr>
        <w:t>III.- UN ENCUENTRO QUE TRANSFORMA LAS VIDAS</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 xml:space="preserve">“ </w:t>
      </w:r>
      <w:r>
        <w:rPr>
          <w:rFonts w:ascii="Century Schoolbook L" w:hAnsi="Century Schoolbook L"/>
          <w:i/>
          <w:iCs/>
        </w:rPr>
        <w:t>En esto llegaron los discípulos y se maravillaron de verlo hablar con una mujer. Pero ninguno le preguntó qué buscaba o por qué hablaba con ella. La mujer dejó el cántaro, se fue a la aldea y dijo a los vecinos:</w:t>
      </w:r>
    </w:p>
    <w:p>
      <w:pPr>
        <w:pStyle w:val="Normal"/>
        <w:jc w:val="both"/>
        <w:rPr/>
      </w:pPr>
      <w:r>
        <w:rPr>
          <w:rFonts w:ascii="Century Schoolbook L" w:hAnsi="Century Schoolbook L"/>
          <w:i/>
          <w:iCs/>
        </w:rPr>
        <w:t>- Venid a ver un hombre que me ha contado lo que yo he hecho: ¿si será el Mesías?</w:t>
      </w:r>
    </w:p>
    <w:p>
      <w:pPr>
        <w:pStyle w:val="Normal"/>
        <w:jc w:val="both"/>
        <w:rPr/>
      </w:pPr>
      <w:r>
        <w:rPr>
          <w:rFonts w:ascii="Century Schoolbook L" w:hAnsi="Century Schoolbook L"/>
          <w:i/>
          <w:iCs/>
        </w:rPr>
        <w:t>Ellos salieron de la aldea y acudieron a él (…)</w:t>
      </w:r>
    </w:p>
    <w:p>
      <w:pPr>
        <w:pStyle w:val="Normal"/>
        <w:jc w:val="both"/>
        <w:rPr>
          <w:rFonts w:ascii="Century Schoolbook L" w:hAnsi="Century Schoolbook L"/>
          <w:i/>
          <w:i/>
          <w:iCs/>
        </w:rPr>
      </w:pPr>
      <w:r>
        <w:rPr>
          <w:rFonts w:ascii="Century Schoolbook L" w:hAnsi="Century Schoolbook L"/>
          <w:i/>
          <w:iCs/>
        </w:rPr>
      </w:r>
    </w:p>
    <w:p>
      <w:pPr>
        <w:pStyle w:val="Normal"/>
        <w:jc w:val="both"/>
        <w:rPr/>
      </w:pPr>
      <w:r>
        <w:rPr>
          <w:rFonts w:ascii="Century Schoolbook L" w:hAnsi="Century Schoolbook L"/>
          <w:i/>
          <w:iCs/>
        </w:rPr>
        <w:t>En aquella aldea muchos creyeron en él por lo que había contado la mujer, afirmando que le había contado todo lo que ella había hecho. Los samaritanos acudieron a él y le rogaban que se quedara con ellos. Se quedó allí dos días, y muchos más creyeron por las palabras de él; y a la mujer le decía:</w:t>
      </w:r>
    </w:p>
    <w:p>
      <w:pPr>
        <w:pStyle w:val="Normal"/>
        <w:jc w:val="both"/>
        <w:rPr/>
      </w:pPr>
      <w:r>
        <w:rPr>
          <w:rFonts w:ascii="Century Schoolbook L" w:hAnsi="Century Schoolbook L"/>
          <w:i/>
          <w:iCs/>
        </w:rPr>
        <w:t xml:space="preserve">- Ya no creemos por lo que nos has contado, pues nosotros mismos hemos escuchado y sabemos que éste es realmente el salvador del mundo” </w:t>
      </w:r>
      <w:r>
        <w:rPr>
          <w:rFonts w:ascii="Century Schoolbook L" w:hAnsi="Century Schoolbook L"/>
        </w:rPr>
        <w:t>(Jn 4,27-29; 39-42).</w:t>
      </w:r>
    </w:p>
    <w:p>
      <w:pPr>
        <w:pStyle w:val="Normal"/>
        <w:jc w:val="both"/>
        <w:rPr>
          <w:rFonts w:ascii="Century Schoolbook L" w:hAnsi="Century Schoolbook L"/>
        </w:rPr>
      </w:pPr>
      <w:r>
        <w:rPr>
          <w:rFonts w:ascii="Century Schoolbook L" w:hAnsi="Century Schoolbook L"/>
        </w:rPr>
      </w:r>
    </w:p>
    <w:p>
      <w:pPr>
        <w:pStyle w:val="Normal"/>
        <w:numPr>
          <w:ilvl w:val="0"/>
          <w:numId w:val="8"/>
        </w:numPr>
        <w:jc w:val="both"/>
        <w:rPr/>
      </w:pPr>
      <w:r>
        <w:rPr>
          <w:rFonts w:ascii="Century Schoolbook L" w:hAnsi="Century Schoolbook L"/>
        </w:rPr>
        <w:t xml:space="preserve">La Samaritana entró en la escena evangélica como “una mujer de Samaría” y sale de ella 'conociendo el manantial de agua viva', hasta el punto que necesita ir a anunciar a los suyos lo que le acontenció y a través de su </w:t>
      </w:r>
      <w:r>
        <w:rPr>
          <w:rFonts w:ascii="Century Schoolbook L" w:hAnsi="Century Schoolbook L"/>
          <w:i/>
          <w:iCs/>
        </w:rPr>
        <w:t xml:space="preserve">testimonio </w:t>
      </w:r>
      <w:r>
        <w:rPr>
          <w:rFonts w:ascii="Century Schoolbook L" w:hAnsi="Century Schoolbook L"/>
        </w:rPr>
        <w:t>consigue que sean muchos quienes se acerquen a Jesús.</w:t>
      </w:r>
    </w:p>
    <w:p>
      <w:pPr>
        <w:pStyle w:val="Normal"/>
        <w:jc w:val="both"/>
        <w:rPr>
          <w:rFonts w:ascii="Century Schoolbook L" w:hAnsi="Century Schoolbook L"/>
        </w:rPr>
      </w:pPr>
      <w:r>
        <w:rPr>
          <w:rFonts w:ascii="Century Schoolbook L" w:hAnsi="Century Schoolbook L"/>
        </w:rPr>
      </w:r>
    </w:p>
    <w:p>
      <w:pPr>
        <w:pStyle w:val="Normal"/>
        <w:numPr>
          <w:ilvl w:val="0"/>
          <w:numId w:val="8"/>
        </w:numPr>
        <w:jc w:val="both"/>
        <w:rPr/>
      </w:pPr>
      <w:r>
        <w:rPr>
          <w:rFonts w:ascii="Century Schoolbook L" w:hAnsi="Century Schoolbook L"/>
        </w:rPr>
        <w:t xml:space="preserve"> </w:t>
      </w:r>
      <w:r>
        <w:rPr>
          <w:rFonts w:ascii="Century Schoolbook L" w:hAnsi="Century Schoolbook L"/>
        </w:rPr>
        <w:t>Jesús ofrece a aquellos con quienes se encuentra, como en este caso la Samaritana, no tanto una ampliación de su conocimiento y su saber, cuanto una propuesta para crecer o cambiar de vida. El mismo 'pozo de Jacob' símbolo de la sabiduría que da la Ley, pierde su vigencia y es sustituido por el 'agua viva'.</w:t>
      </w:r>
    </w:p>
    <w:p>
      <w:pPr>
        <w:pStyle w:val="Normal"/>
        <w:jc w:val="both"/>
        <w:rPr>
          <w:rFonts w:ascii="Century Schoolbook L" w:hAnsi="Century Schoolbook L"/>
        </w:rPr>
      </w:pPr>
      <w:r>
        <w:rPr>
          <w:rFonts w:ascii="Century Schoolbook L" w:hAnsi="Century Schoolbook L"/>
        </w:rPr>
      </w:r>
    </w:p>
    <w:p>
      <w:pPr>
        <w:pStyle w:val="Normal"/>
        <w:numPr>
          <w:ilvl w:val="0"/>
          <w:numId w:val="8"/>
        </w:numPr>
        <w:jc w:val="both"/>
        <w:rPr/>
      </w:pPr>
      <w:r>
        <w:rPr>
          <w:rFonts w:ascii="Century Schoolbook L" w:hAnsi="Century Schoolbook L"/>
        </w:rPr>
        <w:t>La imagen de Dios que se transmite en el encuentro con Jesús no es la del dios impávido, distante, filosoficamente frío, sino que Jesús revela al Dios que da Vida, a quien se podrá llamar Padre y que no se deja encerrar, ni controlar ni poseer porque es Espíritu (culto en Espíritu y verdad).</w:t>
      </w:r>
    </w:p>
    <w:p>
      <w:pPr>
        <w:pStyle w:val="Normal"/>
        <w:numPr>
          <w:ilvl w:val="0"/>
          <w:numId w:val="8"/>
        </w:numPr>
        <w:jc w:val="both"/>
        <w:rPr/>
      </w:pPr>
      <w:r>
        <w:rPr>
          <w:rFonts w:ascii="Century Schoolbook L" w:hAnsi="Century Schoolbook L"/>
        </w:rPr>
        <w:t>El final del  encuentro va más allá de lo que sería un comportamiento normal, es decir, que la mujer regresa con el cántaro con agua a su vida normal; por el contrario, el cántaro que deja abandonado y vacío para ir a llamar a su gente habla de una ganancia, no de una pérdida.</w:t>
      </w:r>
    </w:p>
    <w:p>
      <w:pPr>
        <w:pStyle w:val="Normal"/>
        <w:jc w:val="both"/>
        <w:rPr/>
      </w:pPr>
      <w:r>
        <w:rPr/>
      </w:r>
    </w:p>
    <w:p>
      <w:pPr>
        <w:pStyle w:val="Normal"/>
        <w:jc w:val="both"/>
        <w:rPr/>
      </w:pPr>
      <w:r>
        <w:rPr/>
      </w:r>
    </w:p>
    <w:p>
      <w:pPr>
        <w:pStyle w:val="Normal"/>
        <w:jc w:val="both"/>
        <w:rPr>
          <w:b/>
          <w:b/>
          <w:bCs/>
          <w:sz w:val="26"/>
          <w:szCs w:val="26"/>
        </w:rPr>
      </w:pPr>
      <w:r>
        <w:rPr>
          <w:rFonts w:ascii="Century Schoolbook L" w:hAnsi="Century Schoolbook L"/>
          <w:b/>
          <w:bCs/>
          <w:sz w:val="26"/>
          <w:szCs w:val="26"/>
        </w:rPr>
        <w:t>Como Jesús…, acompañando</w:t>
      </w:r>
    </w:p>
    <w:p>
      <w:pPr>
        <w:pStyle w:val="Normal"/>
        <w:jc w:val="both"/>
        <w:rPr>
          <w:rFonts w:ascii="Century Schoolbook L" w:hAnsi="Century Schoolbook L"/>
          <w:b/>
          <w:b/>
          <w:bCs/>
        </w:rPr>
      </w:pPr>
      <w:r>
        <w:rPr>
          <w:rFonts w:ascii="Century Schoolbook L" w:hAnsi="Century Schoolbook L"/>
          <w:b/>
          <w:bCs/>
        </w:rPr>
      </w:r>
    </w:p>
    <w:p>
      <w:pPr>
        <w:pStyle w:val="Normal"/>
        <w:jc w:val="both"/>
        <w:rPr>
          <w:rFonts w:ascii="Century Schoolbook L" w:hAnsi="Century Schoolbook L"/>
        </w:rPr>
      </w:pPr>
      <w:bookmarkStart w:id="0" w:name="_GoBack"/>
      <w:bookmarkEnd w:id="0"/>
      <w:r>
        <w:rPr>
          <w:rFonts w:ascii="Century Schoolbook L" w:hAnsi="Century Schoolbook L"/>
        </w:rPr>
        <w:t xml:space="preserve">Son muchas las narraciones bíblicas que, ante todo, son relatos de acompañamiento de Dios a su pueblo a lo largo del tiempo. </w:t>
      </w:r>
    </w:p>
    <w:p>
      <w:pPr>
        <w:pStyle w:val="Normal"/>
        <w:jc w:val="both"/>
        <w:rPr/>
      </w:pPr>
      <w:r>
        <w:rPr>
          <w:rFonts w:ascii="Century Schoolbook L" w:hAnsi="Century Schoolbook L"/>
        </w:rPr>
        <w:t>En la frontera de los dos Testamentos, Juan Bautista aparece como el primer acompañante espiritual de los Evangelios, antes incluso del mismo Jesús. Él pudo dar testimonio y preparar el camino porque Dios le había hablado al corazón.</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t>Y Jesús mismo se hace cercano y compañero de camino en tantos momentos del Nuevo Testamento para comunicarse y encontrarse con las personas de su tiempo de modo personal.</w:t>
      </w:r>
    </w:p>
    <w:p>
      <w:pPr>
        <w:pStyle w:val="Normal"/>
        <w:jc w:val="both"/>
        <w:rPr>
          <w:rFonts w:ascii="Century Schoolbook L" w:hAnsi="Century Schoolbook L"/>
        </w:rPr>
      </w:pPr>
      <w:r>
        <w:rPr>
          <w:rFonts w:ascii="Century Schoolbook L" w:hAnsi="Century Schoolbook L"/>
        </w:rPr>
        <w:tab/>
        <w:t>El encuentro del Señor con la Samaritana pone en evidencia cómo el Espíritu de Dios puede actuar en el corazón de todo hombre y mujer. Ese corazón humano, a causa de la propia fragilidad y del propio pecado se encuentra, no pocas veces, confuso y dividido debido a la atracción de reclamos diversos y a veces opuestos</w:t>
      </w:r>
      <w:r>
        <w:rPr>
          <w:rStyle w:val="FootnoteAnchor"/>
          <w:rFonts w:ascii="Century Schoolbook L" w:hAnsi="Century Schoolbook L"/>
        </w:rPr>
        <w:footnoteReference w:id="12"/>
      </w:r>
      <w:r>
        <w:rPr>
          <w:rFonts w:ascii="Century Schoolbook L" w:hAnsi="Century Schoolbook L"/>
        </w:rPr>
        <w:t>.</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tab/>
        <w:t xml:space="preserve">Ante esta realidad humana el </w:t>
      </w:r>
      <w:r>
        <w:rPr>
          <w:rFonts w:ascii="Century Schoolbook L" w:hAnsi="Century Schoolbook L"/>
          <w:b/>
          <w:bCs/>
          <w:i/>
          <w:iCs/>
        </w:rPr>
        <w:t>Acompañamiento Personal</w:t>
      </w:r>
      <w:r>
        <w:rPr>
          <w:rFonts w:ascii="Century Schoolbook L" w:hAnsi="Century Schoolbook L"/>
        </w:rPr>
        <w:t xml:space="preserve"> se muestra como un medio valiosísimo de la tradición espiritual cristiana, en ese deseo de ayudar a los creyentes a tener instrumentos y recursos con los que reconocer la presencia del Señor, sus interpelaciones y llamadas.</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t xml:space="preserve">¿Cómo podemos definir el </w:t>
      </w:r>
      <w:r>
        <w:rPr>
          <w:rFonts w:ascii="Century Schoolbook L" w:hAnsi="Century Schoolbook L"/>
          <w:b/>
          <w:bCs/>
          <w:i/>
          <w:iCs/>
        </w:rPr>
        <w:t>Acompañamiento</w:t>
      </w:r>
      <w:r>
        <w:rPr>
          <w:rFonts w:ascii="Century Schoolbook L" w:hAnsi="Century Schoolbook L"/>
        </w:rPr>
        <w:t>? Por ejemplo, “como un modo de diálogo permanente entre compañeros para Acoger la Vida, acompañando la vida”</w:t>
      </w:r>
      <w:r>
        <w:rPr>
          <w:rStyle w:val="FootnoteAnchor"/>
          <w:rFonts w:ascii="Century Schoolbook L" w:hAnsi="Century Schoolbook L"/>
        </w:rPr>
        <w:footnoteReference w:id="13"/>
      </w:r>
      <w:r>
        <w:rPr>
          <w:rFonts w:ascii="Century Schoolbook L" w:hAnsi="Century Schoolbook L"/>
        </w:rPr>
        <w:t>, y que tiene como finalidad última favorecer la relación entre la persona y el Señor, ayudando a superar obstáculos.</w:t>
      </w:r>
    </w:p>
    <w:p>
      <w:pPr>
        <w:pStyle w:val="Normal"/>
        <w:jc w:val="both"/>
        <w:rPr>
          <w:rFonts w:ascii="Century Schoolbook L" w:hAnsi="Century Schoolbook L"/>
        </w:rPr>
      </w:pPr>
      <w:r>
        <w:rPr>
          <w:rFonts w:ascii="Century Schoolbook L" w:hAnsi="Century Schoolbook L"/>
        </w:rPr>
      </w:r>
    </w:p>
    <w:p>
      <w:pPr>
        <w:pStyle w:val="Normal"/>
        <w:jc w:val="both"/>
        <w:rPr>
          <w:rFonts w:ascii="Century Schoolbook L" w:hAnsi="Century Schoolbook L"/>
        </w:rPr>
      </w:pPr>
      <w:r>
        <w:rPr>
          <w:rFonts w:ascii="Century Schoolbook L" w:hAnsi="Century Schoolbook L"/>
        </w:rPr>
        <w:tab/>
        <w:t xml:space="preserve">Al igual que hizo Jesús en cada </w:t>
      </w:r>
      <w:r>
        <w:rPr>
          <w:rFonts w:ascii="Century Schoolbook L" w:hAnsi="Century Schoolbook L"/>
          <w:b/>
          <w:bCs/>
        </w:rPr>
        <w:t xml:space="preserve">encuentro </w:t>
      </w:r>
      <w:r>
        <w:rPr>
          <w:rFonts w:ascii="Century Schoolbook L" w:hAnsi="Century Schoolbook L"/>
        </w:rPr>
        <w:t>con las personas de su tiempo, se hace necesario en todo acompañamiento:</w:t>
      </w:r>
    </w:p>
    <w:p>
      <w:pPr>
        <w:pStyle w:val="Normal"/>
        <w:numPr>
          <w:ilvl w:val="0"/>
          <w:numId w:val="9"/>
        </w:numPr>
        <w:jc w:val="both"/>
        <w:rPr/>
      </w:pPr>
      <w:r>
        <w:rPr>
          <w:rFonts w:ascii="Century Schoolbook L" w:hAnsi="Century Schoolbook L"/>
        </w:rPr>
        <w:t>Una mirada amistosa (amorevole), como en la llamada vocacional a los doce (Jn 1,35-51).</w:t>
      </w:r>
    </w:p>
    <w:p>
      <w:pPr>
        <w:pStyle w:val="Normal"/>
        <w:numPr>
          <w:ilvl w:val="0"/>
          <w:numId w:val="9"/>
        </w:numPr>
        <w:jc w:val="both"/>
        <w:rPr/>
      </w:pPr>
      <w:r>
        <w:rPr>
          <w:rFonts w:ascii="Century Schoolbook L" w:hAnsi="Century Schoolbook L"/>
        </w:rPr>
        <w:t>Una palabra con autoridad (autorevole), como en la sinagoga de Cafarnaúm (Lc 4,32).</w:t>
      </w:r>
    </w:p>
    <w:p>
      <w:pPr>
        <w:pStyle w:val="Normal"/>
        <w:numPr>
          <w:ilvl w:val="0"/>
          <w:numId w:val="9"/>
        </w:numPr>
        <w:jc w:val="both"/>
        <w:rPr/>
      </w:pPr>
      <w:r>
        <w:rPr>
          <w:rFonts w:ascii="Century Schoolbook L" w:hAnsi="Century Schoolbook L"/>
        </w:rPr>
        <w:t>Con la capacidad de hacerse proximo, como en el encuentro con la mujer Samaritana (Jn 4,3-34.39-42).</w:t>
      </w:r>
    </w:p>
    <w:p>
      <w:pPr>
        <w:pStyle w:val="Normal"/>
        <w:numPr>
          <w:ilvl w:val="0"/>
          <w:numId w:val="9"/>
        </w:numPr>
        <w:jc w:val="both"/>
        <w:rPr>
          <w:rFonts w:ascii="Century Schoolbook L" w:hAnsi="Century Schoolbook L"/>
        </w:rPr>
      </w:pPr>
      <w:r>
        <w:rPr>
          <w:rFonts w:ascii="Century Schoolbook L" w:hAnsi="Century Schoolbook L"/>
        </w:rPr>
        <w:t>Eligiendo caminar al lado, como con los discípulos de Emaús (Lc 24,13-35).</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Acompañar supondrá por tanto:</w:t>
      </w:r>
    </w:p>
    <w:p>
      <w:pPr>
        <w:pStyle w:val="Normal"/>
        <w:numPr>
          <w:ilvl w:val="0"/>
          <w:numId w:val="10"/>
        </w:numPr>
        <w:jc w:val="both"/>
        <w:rPr>
          <w:rFonts w:ascii="Century Schoolbook L" w:hAnsi="Century Schoolbook L"/>
        </w:rPr>
      </w:pPr>
      <w:r>
        <w:rPr>
          <w:rFonts w:ascii="Century Schoolbook L" w:hAnsi="Century Schoolbook L"/>
        </w:rPr>
        <w:t>Conocer el camino que lleva la otra persona, dónde se encuentra y hacia donde se dirige, para que se pueda hacer juntos ese camino.</w:t>
      </w:r>
    </w:p>
    <w:p>
      <w:pPr>
        <w:pStyle w:val="Normal"/>
        <w:numPr>
          <w:ilvl w:val="0"/>
          <w:numId w:val="10"/>
        </w:numPr>
        <w:jc w:val="both"/>
        <w:rPr/>
      </w:pPr>
      <w:r>
        <w:rPr>
          <w:rFonts w:ascii="Century Schoolbook L" w:hAnsi="Century Schoolbook L"/>
        </w:rPr>
        <w:t xml:space="preserve">Asegurando que  se produce el </w:t>
      </w:r>
      <w:r>
        <w:rPr>
          <w:rFonts w:ascii="Century Schoolbook L" w:hAnsi="Century Schoolbook L"/>
          <w:b/>
          <w:bCs/>
        </w:rPr>
        <w:t xml:space="preserve">encuentro, </w:t>
      </w:r>
      <w:r>
        <w:rPr>
          <w:rFonts w:ascii="Century Schoolbook L" w:hAnsi="Century Schoolbook L"/>
        </w:rPr>
        <w:t>como oportunidad de relación, humana y humanizante y nada utilitarista.</w:t>
      </w:r>
    </w:p>
    <w:p>
      <w:pPr>
        <w:pStyle w:val="Normal"/>
        <w:numPr>
          <w:ilvl w:val="0"/>
          <w:numId w:val="10"/>
        </w:numPr>
        <w:jc w:val="both"/>
        <w:rPr>
          <w:rFonts w:ascii="Century Schoolbook L" w:hAnsi="Century Schoolbook L"/>
        </w:rPr>
      </w:pPr>
      <w:r>
        <w:rPr>
          <w:rFonts w:ascii="Century Schoolbook L" w:hAnsi="Century Schoolbook L"/>
        </w:rPr>
        <w:t xml:space="preserve">Con una actitud de </w:t>
      </w:r>
      <w:r>
        <w:rPr>
          <w:rFonts w:ascii="Century Schoolbook L" w:hAnsi="Century Schoolbook L"/>
          <w:b/>
          <w:bCs/>
        </w:rPr>
        <w:t xml:space="preserve">escucha </w:t>
      </w:r>
      <w:r>
        <w:rPr>
          <w:rFonts w:ascii="Century Schoolbook L" w:hAnsi="Century Schoolbook L"/>
        </w:rPr>
        <w:t>(¡nuevamente aparece este arte del saber escuchar!), que permita conocer y comprender la realidad de la otra persona, el camino que viene haciendo, la situación de dolor, de desesperanza, de cansancio o de búsqueda en la que se encuentra.</w:t>
      </w:r>
    </w:p>
    <w:p>
      <w:pPr>
        <w:pStyle w:val="Normal"/>
        <w:numPr>
          <w:ilvl w:val="0"/>
          <w:numId w:val="10"/>
        </w:numPr>
        <w:jc w:val="both"/>
        <w:rPr/>
      </w:pPr>
      <w:r>
        <w:rPr>
          <w:rFonts w:ascii="Century Schoolbook L" w:hAnsi="Century Schoolbook L"/>
        </w:rPr>
        <w:t xml:space="preserve">Siempre será un encuentro de </w:t>
      </w:r>
      <w:r>
        <w:rPr>
          <w:rFonts w:ascii="Century Schoolbook L" w:hAnsi="Century Schoolbook L"/>
          <w:b/>
          <w:bCs/>
        </w:rPr>
        <w:t>mediación</w:t>
      </w:r>
      <w:r>
        <w:rPr>
          <w:rFonts w:ascii="Century Schoolbook L" w:hAnsi="Century Schoolbook L"/>
        </w:rPr>
        <w:t xml:space="preserve"> porque el verdadero Acompañante es el Espíritu Santo.</w:t>
      </w:r>
    </w:p>
    <w:p>
      <w:pPr>
        <w:pStyle w:val="Normal"/>
        <w:numPr>
          <w:ilvl w:val="0"/>
          <w:numId w:val="10"/>
        </w:numPr>
        <w:jc w:val="both"/>
        <w:rPr/>
      </w:pPr>
      <w:r>
        <w:rPr>
          <w:rFonts w:ascii="Century Schoolbook L" w:hAnsi="Century Schoolbook L"/>
        </w:rPr>
        <w:t xml:space="preserve">El acompañante-compañero de camino ha de ser </w:t>
      </w:r>
      <w:r>
        <w:rPr>
          <w:rFonts w:ascii="Century Schoolbook L" w:hAnsi="Century Schoolbook L"/>
          <w:b/>
          <w:bCs/>
        </w:rPr>
        <w:t>testigo y anunciador</w:t>
      </w:r>
      <w:r>
        <w:rPr>
          <w:rFonts w:ascii="Century Schoolbook L" w:hAnsi="Century Schoolbook L"/>
        </w:rPr>
        <w:t xml:space="preserve"> de la acción del Espíritu  en el acompañado, pero discretamente, al lado, ocupando solamente el lugar que le corresponde y no otro. De hecho el acompañante espiritual se forja en </w:t>
      </w:r>
      <w:r>
        <w:rPr>
          <w:rFonts w:ascii="Century Schoolbook L" w:hAnsi="Century Schoolbook L"/>
          <w:i/>
          <w:iCs/>
        </w:rPr>
        <w:t>la experiencia fundante de haberse encontrado anteriormente con Él.</w:t>
      </w:r>
    </w:p>
    <w:p>
      <w:pPr>
        <w:pStyle w:val="Normal"/>
        <w:numPr>
          <w:ilvl w:val="0"/>
          <w:numId w:val="10"/>
        </w:numPr>
        <w:jc w:val="both"/>
        <w:rPr/>
      </w:pPr>
      <w:r>
        <w:rPr>
          <w:rFonts w:ascii="Century Schoolbook L" w:hAnsi="Century Schoolbook L"/>
        </w:rPr>
        <w:t xml:space="preserve">Para descubrir cómo Dios se manifiesta en lo que vivimos hasta soprendernos </w:t>
      </w:r>
      <w:r>
        <w:rPr>
          <w:rFonts w:ascii="Century Schoolbook L" w:hAnsi="Century Schoolbook L"/>
          <w:b/>
          <w:bCs/>
        </w:rPr>
        <w:t xml:space="preserve">encontrado por Él. </w:t>
      </w:r>
    </w:p>
    <w:p>
      <w:pPr>
        <w:pStyle w:val="Normal"/>
        <w:numPr>
          <w:ilvl w:val="0"/>
          <w:numId w:val="10"/>
        </w:numPr>
        <w:jc w:val="both"/>
        <w:rPr/>
      </w:pPr>
      <w:r>
        <w:rPr>
          <w:rFonts w:ascii="Century Schoolbook L" w:hAnsi="Century Schoolbook L"/>
        </w:rPr>
        <w:t xml:space="preserve">La </w:t>
      </w:r>
      <w:r>
        <w:rPr>
          <w:rFonts w:ascii="Century Schoolbook L" w:hAnsi="Century Schoolbook L"/>
          <w:b/>
          <w:bCs/>
        </w:rPr>
        <w:t>iniciativa siempre será de Dios</w:t>
      </w:r>
      <w:r>
        <w:rPr>
          <w:rFonts w:ascii="Century Schoolbook L" w:hAnsi="Century Schoolbook L"/>
        </w:rPr>
        <w:t xml:space="preserve"> y la responsabilidad y libertad será nuestra.</w:t>
      </w:r>
    </w:p>
    <w:p>
      <w:pPr>
        <w:pStyle w:val="Normal"/>
        <w:jc w:val="both"/>
        <w:rPr>
          <w:rFonts w:ascii="Century Schoolbook L" w:hAnsi="Century Schoolbook L"/>
        </w:rPr>
      </w:pPr>
      <w:r>
        <w:rPr>
          <w:rFonts w:ascii="Century Schoolbook L" w:hAnsi="Century Schoolbook L"/>
        </w:rPr>
      </w:r>
    </w:p>
    <w:p>
      <w:pPr>
        <w:pStyle w:val="Normal"/>
        <w:jc w:val="both"/>
        <w:rPr/>
      </w:pPr>
      <w:r>
        <w:rPr>
          <w:rFonts w:ascii="Century Schoolbook L" w:hAnsi="Century Schoolbook L"/>
        </w:rPr>
        <w:tab/>
        <w:t xml:space="preserve">Y todo esto llevado a cabo con </w:t>
      </w:r>
      <w:r>
        <w:rPr>
          <w:rFonts w:ascii="Century Schoolbook L" w:hAnsi="Century Schoolbook L"/>
          <w:b/>
          <w:bCs/>
          <w:i/>
          <w:iCs/>
        </w:rPr>
        <w:t>una pedagogía de procesos</w:t>
      </w:r>
      <w:r>
        <w:rPr>
          <w:rFonts w:ascii="Century Schoolbook L" w:hAnsi="Century Schoolbook L"/>
        </w:rPr>
        <w:t xml:space="preserve"> tan común en la tradición espiritual. “La vida cristiana se vive de modo progresivo, en distintos grados de profundidad o de plenitud y está permanentemente abierta a un crecimiento siempre mayor”</w:t>
      </w:r>
      <w:r>
        <w:rPr>
          <w:rStyle w:val="FootnoteAnchor"/>
          <w:rFonts w:ascii="Century Schoolbook L" w:hAnsi="Century Schoolbook L"/>
        </w:rPr>
        <w:footnoteReference w:id="14"/>
      </w:r>
      <w:r>
        <w:rPr>
          <w:rFonts w:ascii="Century Schoolbook L" w:hAnsi="Century Schoolbook L"/>
        </w:rPr>
        <w:t>.</w:t>
      </w:r>
    </w:p>
    <w:p>
      <w:pPr>
        <w:pStyle w:val="Normal"/>
        <w:jc w:val="both"/>
        <w:rPr/>
      </w:pPr>
      <w:r>
        <w:rPr>
          <w:rFonts w:ascii="Century Schoolbook L" w:hAnsi="Century Schoolbook L"/>
        </w:rPr>
        <w:tab/>
        <w:t xml:space="preserve">- Con procesos que </w:t>
      </w:r>
      <w:r>
        <w:rPr>
          <w:rFonts w:ascii="Century Schoolbook L" w:hAnsi="Century Schoolbook L"/>
          <w:i/>
          <w:iCs/>
        </w:rPr>
        <w:t xml:space="preserve">no deben forzarse </w:t>
      </w:r>
      <w:r>
        <w:rPr>
          <w:rFonts w:ascii="Century Schoolbook L" w:hAnsi="Century Schoolbook L"/>
        </w:rPr>
        <w:t>, ni desde dentro ni desde fuera.</w:t>
      </w:r>
    </w:p>
    <w:p>
      <w:pPr>
        <w:pStyle w:val="Normal"/>
        <w:jc w:val="both"/>
        <w:rPr/>
      </w:pPr>
      <w:r>
        <w:rPr>
          <w:rFonts w:ascii="Century Schoolbook L" w:hAnsi="Century Schoolbook L"/>
        </w:rPr>
        <w:tab/>
        <w:t xml:space="preserve">- Hasta </w:t>
      </w:r>
      <w:r>
        <w:rPr>
          <w:rFonts w:ascii="Century Schoolbook L" w:hAnsi="Century Schoolbook L"/>
          <w:i/>
          <w:iCs/>
        </w:rPr>
        <w:t>tomar conciencia</w:t>
      </w:r>
      <w:r>
        <w:rPr>
          <w:rFonts w:ascii="Century Schoolbook L" w:hAnsi="Century Schoolbook L"/>
        </w:rPr>
        <w:t xml:space="preserve"> de dicho proceso y hacerse cargo de él, puesto que es el Espíritu quien lo desencadena en cada uno.</w:t>
      </w:r>
    </w:p>
    <w:p>
      <w:pPr>
        <w:pStyle w:val="Normal"/>
        <w:jc w:val="both"/>
        <w:rPr>
          <w:rFonts w:ascii="Century Schoolbook L" w:hAnsi="Century Schoolbook L"/>
        </w:rPr>
      </w:pPr>
      <w:r>
        <w:rPr>
          <w:rFonts w:ascii="Century Schoolbook L" w:hAnsi="Century Schoolbook L"/>
        </w:rPr>
      </w:r>
    </w:p>
    <w:p>
      <w:pPr>
        <w:pStyle w:val="Normal"/>
        <w:jc w:val="both"/>
        <w:rPr/>
      </w:pPr>
      <w:r>
        <w:rPr/>
      </w:r>
    </w:p>
    <w:p>
      <w:pPr>
        <w:pStyle w:val="Normal"/>
        <w:jc w:val="both"/>
        <w:rPr>
          <w:b/>
          <w:b/>
          <w:bCs/>
          <w:sz w:val="28"/>
          <w:szCs w:val="28"/>
        </w:rPr>
      </w:pPr>
      <w:r>
        <w:rPr>
          <w:b/>
          <w:bCs/>
          <w:sz w:val="28"/>
          <w:szCs w:val="28"/>
        </w:rPr>
        <w:t>IV. PARA LLEVAR A CABO QUÉ ACCIÓN PASTORAL</w:t>
      </w:r>
    </w:p>
    <w:p>
      <w:pPr>
        <w:pStyle w:val="Normal"/>
        <w:jc w:val="both"/>
        <w:rPr/>
      </w:pPr>
      <w:r>
        <w:rPr/>
      </w:r>
    </w:p>
    <w:p>
      <w:pPr>
        <w:pStyle w:val="Normal"/>
        <w:jc w:val="both"/>
        <w:rPr/>
      </w:pPr>
      <w:r>
        <w:rPr/>
        <w:tab/>
        <w:t xml:space="preserve">Esta será la última parte de la Strenna que desarrollaré ampliamente al final del año por tratarse de la aplicación pastoral de todo lo anterior, con las claves pastorales de Iglesia en este momento, y también con lo más propio de nuestra </w:t>
      </w:r>
      <w:r>
        <w:rPr>
          <w:i/>
          <w:iCs/>
        </w:rPr>
        <w:t xml:space="preserve">espiritualidad salesiana </w:t>
      </w:r>
      <w:r>
        <w:rPr/>
        <w:t>(desarrollando los puntos que siguen a continuación y de los que solamente cito posibles títulos):</w:t>
      </w:r>
    </w:p>
    <w:p>
      <w:pPr>
        <w:pStyle w:val="Normal"/>
        <w:numPr>
          <w:ilvl w:val="0"/>
          <w:numId w:val="11"/>
        </w:numPr>
        <w:jc w:val="both"/>
        <w:rPr/>
      </w:pPr>
      <w:r>
        <w:rPr>
          <w:i/>
          <w:iCs/>
        </w:rPr>
        <w:t>Haciendo camino</w:t>
      </w:r>
      <w:r>
        <w:rPr/>
        <w:t xml:space="preserve"> con los jóvenes, con las familias, con los padres y madres que necesitan recorrer dicho camino. Pensando en los destinatarios de los diversos grupos de nuestra Familia Salesiana en el mundo.</w:t>
      </w:r>
    </w:p>
    <w:p>
      <w:pPr>
        <w:pStyle w:val="Normal"/>
        <w:numPr>
          <w:ilvl w:val="0"/>
          <w:numId w:val="11"/>
        </w:numPr>
        <w:jc w:val="both"/>
        <w:rPr/>
      </w:pPr>
      <w:r>
        <w:rPr/>
        <w:t xml:space="preserve">Dando la oportunidad a todos los jóvenes, sin excluir a ninguno, </w:t>
      </w:r>
      <w:r>
        <w:rPr>
          <w:i/>
          <w:iCs/>
        </w:rPr>
        <w:t>pues en cada uno trabaja el Espìritu.</w:t>
      </w:r>
    </w:p>
    <w:p>
      <w:pPr>
        <w:pStyle w:val="Normal"/>
        <w:numPr>
          <w:ilvl w:val="0"/>
          <w:numId w:val="11"/>
        </w:numPr>
        <w:jc w:val="both"/>
        <w:rPr/>
      </w:pPr>
      <w:r>
        <w:rPr/>
        <w:t>Con una comunidad religiosa, o laical o educativo pastoral  que se siente responsable de educar a las nuevas generaciones.</w:t>
      </w:r>
    </w:p>
    <w:p>
      <w:pPr>
        <w:pStyle w:val="Normal"/>
        <w:numPr>
          <w:ilvl w:val="0"/>
          <w:numId w:val="11"/>
        </w:numPr>
        <w:jc w:val="both"/>
        <w:rPr/>
      </w:pPr>
      <w:r>
        <w:rPr/>
        <w:t xml:space="preserve">Donde los adultos hemos de ser </w:t>
      </w:r>
      <w:r>
        <w:rPr>
          <w:i/>
          <w:iCs/>
        </w:rPr>
        <w:t>referentes significativos y creíbles.</w:t>
      </w:r>
    </w:p>
    <w:p>
      <w:pPr>
        <w:pStyle w:val="Normal"/>
        <w:numPr>
          <w:ilvl w:val="0"/>
          <w:numId w:val="11"/>
        </w:numPr>
        <w:jc w:val="both"/>
        <w:rPr/>
      </w:pPr>
      <w:r>
        <w:rPr/>
        <w:t>Con medios adecuados.</w:t>
      </w:r>
    </w:p>
    <w:p>
      <w:pPr>
        <w:pStyle w:val="Normal"/>
        <w:jc w:val="both"/>
        <w:rPr/>
      </w:pPr>
      <w:r>
        <w:rPr/>
      </w:r>
    </w:p>
    <w:p>
      <w:pPr>
        <w:pStyle w:val="Normal"/>
        <w:jc w:val="both"/>
        <w:rPr/>
      </w:pPr>
      <w:r>
        <w:rPr/>
      </w:r>
    </w:p>
    <w:p>
      <w:pPr>
        <w:pStyle w:val="Normal"/>
        <w:jc w:val="both"/>
        <w:rPr/>
      </w:pPr>
      <w:r>
        <w:rPr>
          <w:b/>
          <w:bCs/>
          <w:sz w:val="28"/>
          <w:szCs w:val="28"/>
        </w:rPr>
        <w:t>V.  DE LA MANO DE LA SAMARITANA…</w:t>
      </w:r>
      <w:r>
        <w:rPr>
          <w:sz w:val="28"/>
          <w:szCs w:val="28"/>
        </w:rPr>
        <w:t xml:space="preserve"> </w:t>
      </w:r>
      <w:r>
        <w:rPr/>
        <w:t>que al igual que fue a llamar a los suyos, hoy nos llevaría hacia…?</w:t>
      </w:r>
    </w:p>
    <w:p>
      <w:pPr>
        <w:pStyle w:val="Normal"/>
        <w:jc w:val="both"/>
        <w:rPr/>
      </w:pPr>
      <w:r>
        <w:rPr/>
      </w:r>
    </w:p>
    <w:p>
      <w:pPr>
        <w:pStyle w:val="Normal"/>
        <w:jc w:val="both"/>
        <w:rPr/>
      </w:pPr>
      <w:r>
        <w:rPr/>
      </w:r>
    </w:p>
    <w:p>
      <w:pPr>
        <w:pStyle w:val="Normal"/>
        <w:jc w:val="both"/>
        <w:rPr/>
      </w:pPr>
      <w:r>
        <w:rPr/>
        <w:tab/>
        <w:tab/>
        <w:tab/>
      </w:r>
    </w:p>
    <w:p>
      <w:pPr>
        <w:pStyle w:val="Normal"/>
        <w:jc w:val="both"/>
        <w:rPr/>
      </w:pPr>
      <w:r>
        <w:rPr/>
      </w:r>
    </w:p>
    <w:p>
      <w:pPr>
        <w:pStyle w:val="Normal"/>
        <w:jc w:val="both"/>
        <w:rPr/>
      </w:pPr>
      <w:r>
        <w:rPr/>
        <w:tab/>
        <w:tab/>
        <w:tab/>
        <w:tab/>
        <w:tab/>
        <w:tab/>
        <w:tab/>
        <w:tab/>
      </w:r>
      <w:r>
        <w:rPr>
          <w:rFonts w:ascii="Century Schoolbook L" w:hAnsi="Century Schoolbook L"/>
          <w:i/>
          <w:iCs/>
        </w:rPr>
        <w:t>Ángel Fernández Artime, sdb</w:t>
      </w:r>
    </w:p>
    <w:p>
      <w:pPr>
        <w:pStyle w:val="Normal"/>
        <w:jc w:val="both"/>
        <w:rPr/>
      </w:pPr>
      <w:r>
        <w:rPr>
          <w:rFonts w:ascii="Century Schoolbook L" w:hAnsi="Century Schoolbook L"/>
          <w:i/>
          <w:iCs/>
        </w:rPr>
        <w:tab/>
        <w:tab/>
        <w:tab/>
        <w:tab/>
        <w:tab/>
        <w:tab/>
        <w:tab/>
        <w:tab/>
        <w:tab/>
      </w:r>
      <w:r>
        <w:rPr>
          <w:rFonts w:ascii="Century Schoolbook L" w:hAnsi="Century Schoolbook L"/>
        </w:rPr>
        <w:t>Rector Mayor</w:t>
      </w:r>
    </w:p>
    <w:sectPr>
      <w:footerReference w:type="default" r:id="rId2"/>
      <w:footnotePr>
        <w:numFmt w:val="decimal"/>
      </w:footnotePr>
      <w:type w:val="nextPage"/>
      <w:pgSz w:w="11906" w:h="16838"/>
      <w:pgMar w:left="113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Schoolbook L">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9</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rPr/>
      </w:pPr>
      <w:r>
        <w:rPr/>
        <w:footnoteRef/>
        <w:tab/>
      </w:r>
      <w:r>
        <w:rPr/>
        <w:t>EG 171</w:t>
      </w:r>
    </w:p>
  </w:footnote>
  <w:footnote w:id="3">
    <w:p>
      <w:pPr>
        <w:pStyle w:val="Notaalpie"/>
        <w:rPr/>
      </w:pPr>
      <w:r>
        <w:rPr/>
        <w:footnoteRef/>
        <w:tab/>
      </w:r>
      <w:r>
        <w:rPr/>
        <w:t>EG 169</w:t>
      </w:r>
    </w:p>
  </w:footnote>
  <w:footnote w:id="4">
    <w:p>
      <w:pPr>
        <w:pStyle w:val="Notaalpie"/>
        <w:rPr/>
      </w:pPr>
      <w:r>
        <w:rPr/>
        <w:footnoteRef/>
        <w:tab/>
        <w:t>“</w:t>
      </w:r>
      <w:r>
        <w:rPr/>
        <w:t>Todo joven… tiene un punto sensible al bien. La primera obligación del educador es descubrir ese punto, esa cuerda sensible del corazón” Cfr. MB V, 367 y 266, Citado en el XXIII CG sdb, N.º 151</w:t>
      </w:r>
    </w:p>
  </w:footnote>
  <w:footnote w:id="5">
    <w:p>
      <w:pPr>
        <w:pStyle w:val="Notaalpie"/>
        <w:rPr/>
      </w:pPr>
      <w:r>
        <w:rPr/>
        <w:footnoteRef/>
        <w:tab/>
      </w:r>
      <w:r>
        <w:rPr/>
        <w:t xml:space="preserve">Papa Francisco, </w:t>
      </w:r>
      <w:r>
        <w:rPr>
          <w:i/>
          <w:iCs/>
        </w:rPr>
        <w:t xml:space="preserve">Los jóvenes, la Fe y el Discernimiento Vocacional. </w:t>
      </w:r>
      <w:r>
        <w:rPr/>
        <w:t>XV Asamblea General Ordinaria del Sinodo de Obispos. Documento preparatorio y cuestionario.  Elledici, Torino, 22-65</w:t>
      </w:r>
    </w:p>
  </w:footnote>
  <w:footnote w:id="6">
    <w:p>
      <w:pPr>
        <w:pStyle w:val="Notaalpie"/>
        <w:rPr/>
      </w:pPr>
      <w:r>
        <w:rPr/>
        <w:footnoteRef/>
        <w:tab/>
      </w:r>
      <w:r>
        <w:rPr/>
        <w:t>Ibid, p. 44, citando la EG, 51</w:t>
      </w:r>
    </w:p>
  </w:footnote>
  <w:footnote w:id="7">
    <w:p>
      <w:pPr>
        <w:pStyle w:val="Notaalpie"/>
        <w:rPr/>
      </w:pPr>
      <w:r>
        <w:rPr/>
        <w:footnoteRef/>
        <w:tab/>
      </w:r>
      <w:r>
        <w:rPr/>
        <w:t>Cf. Ibid, p. 45-46</w:t>
      </w:r>
    </w:p>
  </w:footnote>
  <w:footnote w:id="8">
    <w:p>
      <w:pPr>
        <w:pStyle w:val="Notaalpie"/>
        <w:rPr/>
      </w:pPr>
      <w:r>
        <w:rPr/>
        <w:footnoteRef/>
        <w:tab/>
      </w:r>
      <w:r>
        <w:rPr/>
        <w:t>Cf. Ibid, p. 46-47</w:t>
      </w:r>
    </w:p>
  </w:footnote>
  <w:footnote w:id="9">
    <w:p>
      <w:pPr>
        <w:pStyle w:val="Notaalpie"/>
        <w:rPr/>
      </w:pPr>
      <w:r>
        <w:rPr/>
        <w:footnoteRef/>
        <w:tab/>
      </w:r>
      <w:r>
        <w:rPr/>
        <w:t>Cf. Ibid, p. 47-48</w:t>
      </w:r>
    </w:p>
  </w:footnote>
  <w:footnote w:id="10">
    <w:p>
      <w:pPr>
        <w:pStyle w:val="Notaalpie"/>
        <w:rPr/>
      </w:pPr>
      <w:r>
        <w:rPr/>
        <w:footnoteRef/>
        <w:tab/>
      </w:r>
      <w:r>
        <w:rPr/>
        <w:t>Cf. Ibid, p. 48</w:t>
      </w:r>
    </w:p>
  </w:footnote>
  <w:footnote w:id="11">
    <w:p>
      <w:pPr>
        <w:pStyle w:val="Notaalpie"/>
        <w:rPr/>
      </w:pPr>
      <w:r>
        <w:rPr/>
        <w:footnoteRef/>
        <w:tab/>
      </w:r>
      <w:r>
        <w:rPr/>
        <w:t>AL, 37</w:t>
      </w:r>
    </w:p>
  </w:footnote>
  <w:footnote w:id="12">
    <w:p>
      <w:pPr>
        <w:pStyle w:val="Notaalpie"/>
        <w:rPr/>
      </w:pPr>
      <w:r>
        <w:rPr/>
        <w:footnoteRef/>
        <w:tab/>
      </w:r>
      <w:r>
        <w:rPr/>
        <w:t>Papa Fracisco. Documento del Sinodo. o.c. p. 50</w:t>
      </w:r>
    </w:p>
  </w:footnote>
  <w:footnote w:id="13">
    <w:p>
      <w:pPr>
        <w:pStyle w:val="Notaalpie"/>
        <w:rPr/>
      </w:pPr>
      <w:r>
        <w:rPr/>
        <w:footnoteRef/>
        <w:tab/>
      </w:r>
      <w:r>
        <w:rPr/>
        <w:t xml:space="preserve">Lola Arrieta, </w:t>
      </w:r>
      <w:r>
        <w:rPr>
          <w:i/>
          <w:iCs/>
        </w:rPr>
        <w:t xml:space="preserve">Aquel que acompaña sale al encuentro y regala preguntas de vida para andar el camino </w:t>
      </w:r>
      <w:r>
        <w:rPr/>
        <w:t>(Apuntes provisionales). Simposio CCEE. Barcelona, 2017, 11</w:t>
      </w:r>
    </w:p>
  </w:footnote>
  <w:footnote w:id="14">
    <w:p>
      <w:pPr>
        <w:pStyle w:val="Notaalpie"/>
        <w:rPr/>
      </w:pPr>
      <w:r>
        <w:rPr/>
        <w:footnoteRef/>
        <w:tab/>
      </w:r>
      <w:r>
        <w:rPr/>
        <w:t>Stefano de Fiores:</w:t>
      </w:r>
      <w:r>
        <w:rPr>
          <w:i/>
          <w:iCs/>
        </w:rPr>
        <w:t xml:space="preserve"> Itinerario espiritual</w:t>
      </w:r>
      <w:r>
        <w:rPr/>
        <w:t xml:space="preserve">. Voz en </w:t>
      </w:r>
      <w:r>
        <w:rPr>
          <w:i/>
          <w:iCs/>
        </w:rPr>
        <w:t>Nuevo Diccionario de Espiritualidad</w:t>
      </w:r>
      <w:r>
        <w:rPr/>
        <w:t>, Paulinas, Madrid, 2004, p.755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6"/>
        <w:b/>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2">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3">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4">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5">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6">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7">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8">
    <w:lvl w:ilvl="0">
      <w:start w:val="1"/>
      <w:numFmt w:val="bullet"/>
      <w:lvlText w:val=""/>
      <w:lvlJc w:val="left"/>
      <w:pPr>
        <w:tabs>
          <w:tab w:val="num" w:pos="720"/>
        </w:tabs>
        <w:ind w:left="720" w:hanging="360"/>
      </w:pPr>
      <w:rPr>
        <w:rFonts w:ascii="Wingdings" w:hAnsi="Wingdings" w:cs="Wingdings" w:hint="default"/>
        <w:sz w:val="26"/>
        <w:b w:val="false"/>
        <w:rFonts w:cs="Wingdings"/>
      </w:rPr>
    </w:lvl>
    <w:lvl w:ilvl="1">
      <w:start w:val="1"/>
      <w:numFmt w:val="bullet"/>
      <w:lvlText w:val=""/>
      <w:lvlJc w:val="left"/>
      <w:pPr>
        <w:tabs>
          <w:tab w:val="num" w:pos="1080"/>
        </w:tabs>
        <w:ind w:left="1080" w:hanging="360"/>
      </w:pPr>
      <w:rPr>
        <w:rFonts w:ascii="Wingdings" w:hAnsi="Wingdings" w:cs="Wingdings" w:hint="default"/>
        <w:sz w:val="26"/>
        <w:b w:val="false"/>
        <w:rFonts w:cs="Wingdings"/>
      </w:rPr>
    </w:lvl>
    <w:lvl w:ilvl="2">
      <w:start w:val="1"/>
      <w:numFmt w:val="bullet"/>
      <w:lvlText w:val=""/>
      <w:lvlJc w:val="left"/>
      <w:pPr>
        <w:tabs>
          <w:tab w:val="num" w:pos="1440"/>
        </w:tabs>
        <w:ind w:left="1440" w:hanging="360"/>
      </w:pPr>
      <w:rPr>
        <w:rFonts w:ascii="Wingdings" w:hAnsi="Wingdings" w:cs="Wingdings" w:hint="default"/>
        <w:sz w:val="26"/>
        <w:b w:val="false"/>
        <w:rFonts w:cs="Wingdings"/>
      </w:rPr>
    </w:lvl>
    <w:lvl w:ilvl="3">
      <w:start w:val="1"/>
      <w:numFmt w:val="bullet"/>
      <w:lvlText w:val=""/>
      <w:lvlJc w:val="left"/>
      <w:pPr>
        <w:tabs>
          <w:tab w:val="num" w:pos="1800"/>
        </w:tabs>
        <w:ind w:left="1800" w:hanging="360"/>
      </w:pPr>
      <w:rPr>
        <w:rFonts w:ascii="Wingdings" w:hAnsi="Wingdings" w:cs="Wingdings" w:hint="default"/>
        <w:sz w:val="26"/>
        <w:b w:val="false"/>
        <w:rFonts w:cs="Wingdings"/>
      </w:rPr>
    </w:lvl>
    <w:lvl w:ilvl="4">
      <w:start w:val="1"/>
      <w:numFmt w:val="bullet"/>
      <w:lvlText w:val=""/>
      <w:lvlJc w:val="left"/>
      <w:pPr>
        <w:tabs>
          <w:tab w:val="num" w:pos="2160"/>
        </w:tabs>
        <w:ind w:left="2160" w:hanging="360"/>
      </w:pPr>
      <w:rPr>
        <w:rFonts w:ascii="Wingdings" w:hAnsi="Wingdings" w:cs="Wingdings" w:hint="default"/>
        <w:sz w:val="26"/>
        <w:b w:val="false"/>
        <w:rFonts w:cs="Wingdings"/>
      </w:rPr>
    </w:lvl>
    <w:lvl w:ilvl="5">
      <w:start w:val="1"/>
      <w:numFmt w:val="bullet"/>
      <w:lvlText w:val=""/>
      <w:lvlJc w:val="left"/>
      <w:pPr>
        <w:tabs>
          <w:tab w:val="num" w:pos="2520"/>
        </w:tabs>
        <w:ind w:left="2520" w:hanging="360"/>
      </w:pPr>
      <w:rPr>
        <w:rFonts w:ascii="Wingdings" w:hAnsi="Wingdings" w:cs="Wingdings" w:hint="default"/>
        <w:sz w:val="26"/>
        <w:b w:val="false"/>
        <w:rFonts w:cs="Wingdings"/>
      </w:rPr>
    </w:lvl>
    <w:lvl w:ilvl="6">
      <w:start w:val="1"/>
      <w:numFmt w:val="bullet"/>
      <w:lvlText w:val=""/>
      <w:lvlJc w:val="left"/>
      <w:pPr>
        <w:tabs>
          <w:tab w:val="num" w:pos="2880"/>
        </w:tabs>
        <w:ind w:left="2880" w:hanging="360"/>
      </w:pPr>
      <w:rPr>
        <w:rFonts w:ascii="Wingdings" w:hAnsi="Wingdings" w:cs="Wingdings" w:hint="default"/>
        <w:sz w:val="26"/>
        <w:b w:val="false"/>
        <w:rFonts w:cs="Wingdings"/>
      </w:rPr>
    </w:lvl>
    <w:lvl w:ilvl="7">
      <w:start w:val="1"/>
      <w:numFmt w:val="bullet"/>
      <w:lvlText w:val=""/>
      <w:lvlJc w:val="left"/>
      <w:pPr>
        <w:tabs>
          <w:tab w:val="num" w:pos="3240"/>
        </w:tabs>
        <w:ind w:left="3240" w:hanging="360"/>
      </w:pPr>
      <w:rPr>
        <w:rFonts w:ascii="Wingdings" w:hAnsi="Wingdings" w:cs="Wingdings" w:hint="default"/>
        <w:sz w:val="26"/>
        <w:b w:val="false"/>
        <w:rFonts w:cs="Wingdings"/>
      </w:rPr>
    </w:lvl>
    <w:lvl w:ilvl="8">
      <w:start w:val="1"/>
      <w:numFmt w:val="bullet"/>
      <w:lvlText w:val=""/>
      <w:lvlJc w:val="left"/>
      <w:pPr>
        <w:tabs>
          <w:tab w:val="num" w:pos="3600"/>
        </w:tabs>
        <w:ind w:left="3600" w:hanging="360"/>
      </w:pPr>
      <w:rPr>
        <w:rFonts w:ascii="Wingdings" w:hAnsi="Wingdings" w:cs="Wingdings" w:hint="default"/>
        <w:sz w:val="26"/>
        <w:b w:val="false"/>
        <w:rFonts w:cs="Wingdings"/>
      </w:rPr>
    </w:lvl>
  </w:abstractNum>
  <w:abstractNum w:abstractNumId="9">
    <w:lvl w:ilvl="0">
      <w:start w:val="1"/>
      <w:numFmt w:val="bullet"/>
      <w:lvlText w:val=""/>
      <w:lvlJc w:val="left"/>
      <w:pPr>
        <w:tabs>
          <w:tab w:val="num" w:pos="720"/>
        </w:tabs>
        <w:ind w:left="720" w:hanging="360"/>
      </w:pPr>
      <w:rPr>
        <w:rFonts w:ascii="Wingdings" w:hAnsi="Wingdings" w:cs="Wingdings" w:hint="default"/>
        <w:sz w:val="24"/>
        <w:b w:val="false"/>
        <w:rFonts w:cs="Wingdings"/>
      </w:rPr>
    </w:lvl>
    <w:lvl w:ilvl="1">
      <w:start w:val="1"/>
      <w:numFmt w:val="bullet"/>
      <w:lvlText w:val=""/>
      <w:lvlJc w:val="left"/>
      <w:pPr>
        <w:tabs>
          <w:tab w:val="num" w:pos="1080"/>
        </w:tabs>
        <w:ind w:left="1080" w:hanging="360"/>
      </w:pPr>
      <w:rPr>
        <w:rFonts w:ascii="Wingdings" w:hAnsi="Wingdings" w:cs="Wingdings" w:hint="default"/>
        <w:sz w:val="24"/>
        <w:b w:val="false"/>
        <w:rFonts w:cs="Wingdings"/>
      </w:rPr>
    </w:lvl>
    <w:lvl w:ilvl="2">
      <w:start w:val="1"/>
      <w:numFmt w:val="bullet"/>
      <w:lvlText w:val=""/>
      <w:lvlJc w:val="left"/>
      <w:pPr>
        <w:tabs>
          <w:tab w:val="num" w:pos="1440"/>
        </w:tabs>
        <w:ind w:left="1440" w:hanging="360"/>
      </w:pPr>
      <w:rPr>
        <w:rFonts w:ascii="Wingdings" w:hAnsi="Wingdings" w:cs="Wingdings" w:hint="default"/>
        <w:sz w:val="24"/>
        <w:b w:val="false"/>
        <w:rFonts w:cs="Wingdings"/>
      </w:rPr>
    </w:lvl>
    <w:lvl w:ilvl="3">
      <w:start w:val="1"/>
      <w:numFmt w:val="bullet"/>
      <w:lvlText w:val=""/>
      <w:lvlJc w:val="left"/>
      <w:pPr>
        <w:tabs>
          <w:tab w:val="num" w:pos="1800"/>
        </w:tabs>
        <w:ind w:left="1800" w:hanging="360"/>
      </w:pPr>
      <w:rPr>
        <w:rFonts w:ascii="Wingdings" w:hAnsi="Wingdings" w:cs="Wingdings" w:hint="default"/>
        <w:sz w:val="24"/>
        <w:b w:val="false"/>
        <w:rFonts w:cs="Wingdings"/>
      </w:rPr>
    </w:lvl>
    <w:lvl w:ilvl="4">
      <w:start w:val="1"/>
      <w:numFmt w:val="bullet"/>
      <w:lvlText w:val=""/>
      <w:lvlJc w:val="left"/>
      <w:pPr>
        <w:tabs>
          <w:tab w:val="num" w:pos="2160"/>
        </w:tabs>
        <w:ind w:left="2160" w:hanging="360"/>
      </w:pPr>
      <w:rPr>
        <w:rFonts w:ascii="Wingdings" w:hAnsi="Wingdings" w:cs="Wingdings" w:hint="default"/>
        <w:sz w:val="24"/>
        <w:b w:val="false"/>
        <w:rFonts w:cs="Wingdings"/>
      </w:rPr>
    </w:lvl>
    <w:lvl w:ilvl="5">
      <w:start w:val="1"/>
      <w:numFmt w:val="bullet"/>
      <w:lvlText w:val=""/>
      <w:lvlJc w:val="left"/>
      <w:pPr>
        <w:tabs>
          <w:tab w:val="num" w:pos="2520"/>
        </w:tabs>
        <w:ind w:left="2520" w:hanging="360"/>
      </w:pPr>
      <w:rPr>
        <w:rFonts w:ascii="Wingdings" w:hAnsi="Wingdings" w:cs="Wingdings" w:hint="default"/>
        <w:sz w:val="24"/>
        <w:b w:val="false"/>
        <w:rFonts w:cs="Wingdings"/>
      </w:rPr>
    </w:lvl>
    <w:lvl w:ilvl="6">
      <w:start w:val="1"/>
      <w:numFmt w:val="bullet"/>
      <w:lvlText w:val=""/>
      <w:lvlJc w:val="left"/>
      <w:pPr>
        <w:tabs>
          <w:tab w:val="num" w:pos="2880"/>
        </w:tabs>
        <w:ind w:left="2880" w:hanging="360"/>
      </w:pPr>
      <w:rPr>
        <w:rFonts w:ascii="Wingdings" w:hAnsi="Wingdings" w:cs="Wingdings" w:hint="default"/>
        <w:sz w:val="24"/>
        <w:b w:val="false"/>
        <w:rFonts w:cs="Wingdings"/>
      </w:rPr>
    </w:lvl>
    <w:lvl w:ilvl="7">
      <w:start w:val="1"/>
      <w:numFmt w:val="bullet"/>
      <w:lvlText w:val=""/>
      <w:lvlJc w:val="left"/>
      <w:pPr>
        <w:tabs>
          <w:tab w:val="num" w:pos="3240"/>
        </w:tabs>
        <w:ind w:left="3240" w:hanging="360"/>
      </w:pPr>
      <w:rPr>
        <w:rFonts w:ascii="Wingdings" w:hAnsi="Wingdings" w:cs="Wingdings" w:hint="default"/>
        <w:sz w:val="24"/>
        <w:b w:val="false"/>
        <w:rFonts w:cs="Wingdings"/>
      </w:rPr>
    </w:lvl>
    <w:lvl w:ilvl="8">
      <w:start w:val="1"/>
      <w:numFmt w:val="bullet"/>
      <w:lvlText w:val=""/>
      <w:lvlJc w:val="left"/>
      <w:pPr>
        <w:tabs>
          <w:tab w:val="num" w:pos="3600"/>
        </w:tabs>
        <w:ind w:left="3600" w:hanging="360"/>
      </w:pPr>
      <w:rPr>
        <w:rFonts w:ascii="Wingdings" w:hAnsi="Wingdings" w:cs="Wingdings" w:hint="default"/>
        <w:sz w:val="24"/>
        <w:b w:val="false"/>
        <w:rFonts w:cs="Wingdings"/>
      </w:rPr>
    </w:lvl>
  </w:abstractNum>
  <w:abstractNum w:abstractNumId="10">
    <w:lvl w:ilvl="0">
      <w:start w:val="1"/>
      <w:numFmt w:val="bullet"/>
      <w:lvlText w:val=""/>
      <w:lvlJc w:val="left"/>
      <w:pPr>
        <w:tabs>
          <w:tab w:val="num" w:pos="720"/>
        </w:tabs>
        <w:ind w:left="720" w:hanging="360"/>
      </w:pPr>
      <w:rPr>
        <w:rFonts w:ascii="Wingdings" w:hAnsi="Wingdings" w:cs="Wingdings" w:hint="default"/>
        <w:sz w:val="24"/>
        <w:b w:val="false"/>
        <w:rFonts w:cs="Wingdings"/>
      </w:rPr>
    </w:lvl>
    <w:lvl w:ilvl="1">
      <w:start w:val="1"/>
      <w:numFmt w:val="bullet"/>
      <w:lvlText w:val=""/>
      <w:lvlJc w:val="left"/>
      <w:pPr>
        <w:tabs>
          <w:tab w:val="num" w:pos="1080"/>
        </w:tabs>
        <w:ind w:left="1080" w:hanging="360"/>
      </w:pPr>
      <w:rPr>
        <w:rFonts w:ascii="Wingdings" w:hAnsi="Wingdings" w:cs="Wingdings" w:hint="default"/>
        <w:sz w:val="24"/>
        <w:b w:val="false"/>
        <w:rFonts w:cs="Wingdings"/>
      </w:rPr>
    </w:lvl>
    <w:lvl w:ilvl="2">
      <w:start w:val="1"/>
      <w:numFmt w:val="bullet"/>
      <w:lvlText w:val=""/>
      <w:lvlJc w:val="left"/>
      <w:pPr>
        <w:tabs>
          <w:tab w:val="num" w:pos="1440"/>
        </w:tabs>
        <w:ind w:left="1440" w:hanging="360"/>
      </w:pPr>
      <w:rPr>
        <w:rFonts w:ascii="Wingdings" w:hAnsi="Wingdings" w:cs="Wingdings" w:hint="default"/>
        <w:sz w:val="24"/>
        <w:b w:val="false"/>
        <w:rFonts w:cs="Wingdings"/>
      </w:rPr>
    </w:lvl>
    <w:lvl w:ilvl="3">
      <w:start w:val="1"/>
      <w:numFmt w:val="bullet"/>
      <w:lvlText w:val=""/>
      <w:lvlJc w:val="left"/>
      <w:pPr>
        <w:tabs>
          <w:tab w:val="num" w:pos="1800"/>
        </w:tabs>
        <w:ind w:left="1800" w:hanging="360"/>
      </w:pPr>
      <w:rPr>
        <w:rFonts w:ascii="Wingdings" w:hAnsi="Wingdings" w:cs="Wingdings" w:hint="default"/>
        <w:sz w:val="24"/>
        <w:b w:val="false"/>
        <w:rFonts w:cs="Wingdings"/>
      </w:rPr>
    </w:lvl>
    <w:lvl w:ilvl="4">
      <w:start w:val="1"/>
      <w:numFmt w:val="bullet"/>
      <w:lvlText w:val=""/>
      <w:lvlJc w:val="left"/>
      <w:pPr>
        <w:tabs>
          <w:tab w:val="num" w:pos="2160"/>
        </w:tabs>
        <w:ind w:left="2160" w:hanging="360"/>
      </w:pPr>
      <w:rPr>
        <w:rFonts w:ascii="Wingdings" w:hAnsi="Wingdings" w:cs="Wingdings" w:hint="default"/>
        <w:sz w:val="24"/>
        <w:b w:val="false"/>
        <w:rFonts w:cs="Wingdings"/>
      </w:rPr>
    </w:lvl>
    <w:lvl w:ilvl="5">
      <w:start w:val="1"/>
      <w:numFmt w:val="bullet"/>
      <w:lvlText w:val=""/>
      <w:lvlJc w:val="left"/>
      <w:pPr>
        <w:tabs>
          <w:tab w:val="num" w:pos="2520"/>
        </w:tabs>
        <w:ind w:left="2520" w:hanging="360"/>
      </w:pPr>
      <w:rPr>
        <w:rFonts w:ascii="Wingdings" w:hAnsi="Wingdings" w:cs="Wingdings" w:hint="default"/>
        <w:sz w:val="24"/>
        <w:b w:val="false"/>
        <w:rFonts w:cs="Wingdings"/>
      </w:rPr>
    </w:lvl>
    <w:lvl w:ilvl="6">
      <w:start w:val="1"/>
      <w:numFmt w:val="bullet"/>
      <w:lvlText w:val=""/>
      <w:lvlJc w:val="left"/>
      <w:pPr>
        <w:tabs>
          <w:tab w:val="num" w:pos="2880"/>
        </w:tabs>
        <w:ind w:left="2880" w:hanging="360"/>
      </w:pPr>
      <w:rPr>
        <w:rFonts w:ascii="Wingdings" w:hAnsi="Wingdings" w:cs="Wingdings" w:hint="default"/>
        <w:sz w:val="24"/>
        <w:b w:val="false"/>
        <w:rFonts w:cs="Wingdings"/>
      </w:rPr>
    </w:lvl>
    <w:lvl w:ilvl="7">
      <w:start w:val="1"/>
      <w:numFmt w:val="bullet"/>
      <w:lvlText w:val=""/>
      <w:lvlJc w:val="left"/>
      <w:pPr>
        <w:tabs>
          <w:tab w:val="num" w:pos="3240"/>
        </w:tabs>
        <w:ind w:left="3240" w:hanging="360"/>
      </w:pPr>
      <w:rPr>
        <w:rFonts w:ascii="Wingdings" w:hAnsi="Wingdings" w:cs="Wingdings" w:hint="default"/>
        <w:sz w:val="24"/>
        <w:b w:val="false"/>
        <w:rFonts w:cs="Wingdings"/>
      </w:rPr>
    </w:lvl>
    <w:lvl w:ilvl="8">
      <w:start w:val="1"/>
      <w:numFmt w:val="bullet"/>
      <w:lvlText w:val=""/>
      <w:lvlJc w:val="left"/>
      <w:pPr>
        <w:tabs>
          <w:tab w:val="num" w:pos="3600"/>
        </w:tabs>
        <w:ind w:left="3600" w:hanging="360"/>
      </w:pPr>
      <w:rPr>
        <w:rFonts w:ascii="Wingdings" w:hAnsi="Wingdings" w:cs="Wingdings" w:hint="default"/>
        <w:sz w:val="24"/>
        <w:b w:val="false"/>
        <w:rFonts w:cs="Wingdings"/>
      </w:rPr>
    </w:lvl>
  </w:abstractNum>
  <w:abstractNum w:abstractNumId="11">
    <w:lvl w:ilvl="0">
      <w:start w:val="1"/>
      <w:numFmt w:val="bullet"/>
      <w:lvlText w:val=""/>
      <w:lvlJc w:val="left"/>
      <w:pPr>
        <w:tabs>
          <w:tab w:val="num" w:pos="720"/>
        </w:tabs>
        <w:ind w:left="720" w:hanging="360"/>
      </w:pPr>
      <w:rPr>
        <w:rFonts w:ascii="Wingdings" w:hAnsi="Wingdings" w:cs="Wingdings" w:hint="default"/>
        <w:sz w:val="24"/>
        <w:b w:val="false"/>
        <w:rFonts w:cs="Wingdings"/>
      </w:rPr>
    </w:lvl>
    <w:lvl w:ilvl="1">
      <w:start w:val="1"/>
      <w:numFmt w:val="bullet"/>
      <w:lvlText w:val=""/>
      <w:lvlJc w:val="left"/>
      <w:pPr>
        <w:tabs>
          <w:tab w:val="num" w:pos="1080"/>
        </w:tabs>
        <w:ind w:left="1080" w:hanging="360"/>
      </w:pPr>
      <w:rPr>
        <w:rFonts w:ascii="Wingdings" w:hAnsi="Wingdings" w:cs="Wingdings" w:hint="default"/>
        <w:sz w:val="24"/>
        <w:b w:val="false"/>
        <w:rFonts w:cs="Wingdings"/>
      </w:rPr>
    </w:lvl>
    <w:lvl w:ilvl="2">
      <w:start w:val="1"/>
      <w:numFmt w:val="bullet"/>
      <w:lvlText w:val=""/>
      <w:lvlJc w:val="left"/>
      <w:pPr>
        <w:tabs>
          <w:tab w:val="num" w:pos="1440"/>
        </w:tabs>
        <w:ind w:left="1440" w:hanging="360"/>
      </w:pPr>
      <w:rPr>
        <w:rFonts w:ascii="Wingdings" w:hAnsi="Wingdings" w:cs="Wingdings" w:hint="default"/>
        <w:sz w:val="24"/>
        <w:b w:val="false"/>
        <w:rFonts w:cs="Wingdings"/>
      </w:rPr>
    </w:lvl>
    <w:lvl w:ilvl="3">
      <w:start w:val="1"/>
      <w:numFmt w:val="bullet"/>
      <w:lvlText w:val=""/>
      <w:lvlJc w:val="left"/>
      <w:pPr>
        <w:tabs>
          <w:tab w:val="num" w:pos="1800"/>
        </w:tabs>
        <w:ind w:left="1800" w:hanging="360"/>
      </w:pPr>
      <w:rPr>
        <w:rFonts w:ascii="Wingdings" w:hAnsi="Wingdings" w:cs="Wingdings" w:hint="default"/>
        <w:sz w:val="24"/>
        <w:b w:val="false"/>
        <w:rFonts w:cs="Wingdings"/>
      </w:rPr>
    </w:lvl>
    <w:lvl w:ilvl="4">
      <w:start w:val="1"/>
      <w:numFmt w:val="bullet"/>
      <w:lvlText w:val=""/>
      <w:lvlJc w:val="left"/>
      <w:pPr>
        <w:tabs>
          <w:tab w:val="num" w:pos="2160"/>
        </w:tabs>
        <w:ind w:left="2160" w:hanging="360"/>
      </w:pPr>
      <w:rPr>
        <w:rFonts w:ascii="Wingdings" w:hAnsi="Wingdings" w:cs="Wingdings" w:hint="default"/>
        <w:sz w:val="24"/>
        <w:b w:val="false"/>
        <w:rFonts w:cs="Wingdings"/>
      </w:rPr>
    </w:lvl>
    <w:lvl w:ilvl="5">
      <w:start w:val="1"/>
      <w:numFmt w:val="bullet"/>
      <w:lvlText w:val=""/>
      <w:lvlJc w:val="left"/>
      <w:pPr>
        <w:tabs>
          <w:tab w:val="num" w:pos="2520"/>
        </w:tabs>
        <w:ind w:left="2520" w:hanging="360"/>
      </w:pPr>
      <w:rPr>
        <w:rFonts w:ascii="Wingdings" w:hAnsi="Wingdings" w:cs="Wingdings" w:hint="default"/>
        <w:sz w:val="24"/>
        <w:b w:val="false"/>
        <w:rFonts w:cs="Wingdings"/>
      </w:rPr>
    </w:lvl>
    <w:lvl w:ilvl="6">
      <w:start w:val="1"/>
      <w:numFmt w:val="bullet"/>
      <w:lvlText w:val=""/>
      <w:lvlJc w:val="left"/>
      <w:pPr>
        <w:tabs>
          <w:tab w:val="num" w:pos="2880"/>
        </w:tabs>
        <w:ind w:left="2880" w:hanging="360"/>
      </w:pPr>
      <w:rPr>
        <w:rFonts w:ascii="Wingdings" w:hAnsi="Wingdings" w:cs="Wingdings" w:hint="default"/>
        <w:sz w:val="24"/>
        <w:b w:val="false"/>
        <w:rFonts w:cs="Wingdings"/>
      </w:rPr>
    </w:lvl>
    <w:lvl w:ilvl="7">
      <w:start w:val="1"/>
      <w:numFmt w:val="bullet"/>
      <w:lvlText w:val=""/>
      <w:lvlJc w:val="left"/>
      <w:pPr>
        <w:tabs>
          <w:tab w:val="num" w:pos="3240"/>
        </w:tabs>
        <w:ind w:left="3240" w:hanging="360"/>
      </w:pPr>
      <w:rPr>
        <w:rFonts w:ascii="Wingdings" w:hAnsi="Wingdings" w:cs="Wingdings" w:hint="default"/>
        <w:sz w:val="24"/>
        <w:b w:val="false"/>
        <w:rFonts w:cs="Wingdings"/>
      </w:rPr>
    </w:lvl>
    <w:lvl w:ilvl="8">
      <w:start w:val="1"/>
      <w:numFmt w:val="bullet"/>
      <w:lvlText w:val=""/>
      <w:lvlJc w:val="left"/>
      <w:pPr>
        <w:tabs>
          <w:tab w:val="num" w:pos="3600"/>
        </w:tabs>
        <w:ind w:left="3600" w:hanging="360"/>
      </w:pPr>
      <w:rPr>
        <w:rFonts w:ascii="Wingdings" w:hAnsi="Wingdings" w:cs="Wingdings" w:hint="default"/>
        <w:sz w:val="24"/>
        <w:b w:val="false"/>
        <w:rFonts w:cs="Wingdings"/>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7"/>
  <w:defaultTabStop w:val="709"/>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s-E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956ea"/>
    <w:pPr>
      <w:widowControl w:val="false"/>
      <w:bidi w:val="0"/>
      <w:jc w:val="left"/>
    </w:pPr>
    <w:rPr>
      <w:rFonts w:ascii="Liberation Serif" w:hAnsi="Liberation Serif" w:eastAsia="Droid Sans Fallback" w:cs="FreeSans"/>
      <w:color w:val="00000A"/>
      <w:sz w:val="24"/>
      <w:szCs w:val="24"/>
      <w:lang w:val="es-ES" w:eastAsia="zh-CN" w:bidi="hi-IN"/>
    </w:rPr>
  </w:style>
  <w:style w:type="character" w:styleId="DefaultParagraphFont" w:default="1">
    <w:name w:val="Default Paragraph Font"/>
    <w:uiPriority w:val="1"/>
    <w:semiHidden/>
    <w:unhideWhenUsed/>
    <w:qFormat/>
    <w:rPr/>
  </w:style>
  <w:style w:type="character" w:styleId="Caracteresdenotaalpie" w:customStyle="1">
    <w:name w:val="Caracteres de nota al pie"/>
    <w:qFormat/>
    <w:rsid w:val="005956ea"/>
    <w:rPr/>
  </w:style>
  <w:style w:type="character" w:styleId="Ancladenotaalpie" w:customStyle="1">
    <w:name w:val="Ancla de nota al pie"/>
    <w:qFormat/>
    <w:rsid w:val="005956ea"/>
    <w:rPr>
      <w:vertAlign w:val="superscript"/>
    </w:rPr>
  </w:style>
  <w:style w:type="character" w:styleId="Ancladenotafinal" w:customStyle="1">
    <w:name w:val="Ancla de nota final"/>
    <w:qFormat/>
    <w:rsid w:val="005956ea"/>
    <w:rPr>
      <w:vertAlign w:val="superscript"/>
    </w:rPr>
  </w:style>
  <w:style w:type="character" w:styleId="Caracteresdenotafinal" w:customStyle="1">
    <w:name w:val="Caracteres de nota final"/>
    <w:qFormat/>
    <w:rsid w:val="005956ea"/>
    <w:rPr/>
  </w:style>
  <w:style w:type="character" w:styleId="ListLabel1" w:customStyle="1">
    <w:name w:val="ListLabel 1"/>
    <w:qFormat/>
    <w:rsid w:val="005956ea"/>
    <w:rPr>
      <w:rFonts w:ascii="Century Schoolbook L" w:hAnsi="Century Schoolbook L" w:cs="Wingdings"/>
      <w:b w:val="false"/>
      <w:sz w:val="26"/>
    </w:rPr>
  </w:style>
  <w:style w:type="character" w:styleId="ListLabel2" w:customStyle="1">
    <w:name w:val="ListLabel 2"/>
    <w:qFormat/>
    <w:rsid w:val="005956ea"/>
    <w:rPr>
      <w:rFonts w:ascii="Century Schoolbook L" w:hAnsi="Century Schoolbook L" w:cs="Wingdings"/>
      <w:b w:val="false"/>
      <w:sz w:val="26"/>
    </w:rPr>
  </w:style>
  <w:style w:type="character" w:styleId="ListLabel3" w:customStyle="1">
    <w:name w:val="ListLabel 3"/>
    <w:qFormat/>
    <w:rsid w:val="005956ea"/>
    <w:rPr>
      <w:rFonts w:cs="Wingdings"/>
      <w:b w:val="false"/>
      <w:sz w:val="24"/>
    </w:rPr>
  </w:style>
  <w:style w:type="character" w:styleId="ListLabel4" w:customStyle="1">
    <w:name w:val="ListLabel 4"/>
    <w:qFormat/>
    <w:rsid w:val="005956ea"/>
    <w:rPr>
      <w:rFonts w:ascii="Century Schoolbook L" w:hAnsi="Century Schoolbook L" w:cs="Wingdings"/>
      <w:b w:val="false"/>
      <w:sz w:val="26"/>
    </w:rPr>
  </w:style>
  <w:style w:type="character" w:styleId="ListLabel5" w:customStyle="1">
    <w:name w:val="ListLabel 5"/>
    <w:qFormat/>
    <w:rsid w:val="005956ea"/>
    <w:rPr>
      <w:rFonts w:ascii="Century Schoolbook L" w:hAnsi="Century Schoolbook L" w:cs="Wingdings"/>
      <w:b w:val="false"/>
      <w:sz w:val="24"/>
    </w:rPr>
  </w:style>
  <w:style w:type="character" w:styleId="ListLabel6">
    <w:name w:val="ListLabel 6"/>
    <w:qFormat/>
    <w:rPr>
      <w:rFonts w:ascii="Century Schoolbook L" w:hAnsi="Century Schoolbook L" w:cs="Wingdings"/>
      <w:b/>
      <w:sz w:val="26"/>
    </w:rPr>
  </w:style>
  <w:style w:type="character" w:styleId="ListLabel7">
    <w:name w:val="ListLabel 7"/>
    <w:qFormat/>
    <w:rPr>
      <w:rFonts w:cs="Wingdings"/>
      <w:b w:val="false"/>
      <w:sz w:val="26"/>
    </w:rPr>
  </w:style>
  <w:style w:type="character" w:styleId="ListLabel8">
    <w:name w:val="ListLabel 8"/>
    <w:qFormat/>
    <w:rPr>
      <w:rFonts w:cs="Wingdings"/>
      <w:b w:val="false"/>
      <w:sz w:val="26"/>
    </w:rPr>
  </w:style>
  <w:style w:type="character" w:styleId="ListLabel9">
    <w:name w:val="ListLabel 9"/>
    <w:qFormat/>
    <w:rPr>
      <w:rFonts w:cs="Wingdings"/>
      <w:b w:val="false"/>
      <w:sz w:val="26"/>
    </w:rPr>
  </w:style>
  <w:style w:type="character" w:styleId="ListLabel10">
    <w:name w:val="ListLabel 10"/>
    <w:qFormat/>
    <w:rPr>
      <w:rFonts w:cs="Wingdings"/>
      <w:b w:val="false"/>
      <w:sz w:val="26"/>
    </w:rPr>
  </w:style>
  <w:style w:type="character" w:styleId="ListLabel11">
    <w:name w:val="ListLabel 11"/>
    <w:qFormat/>
    <w:rPr>
      <w:rFonts w:cs="Wingdings"/>
      <w:b w:val="false"/>
      <w:sz w:val="26"/>
    </w:rPr>
  </w:style>
  <w:style w:type="character" w:styleId="ListLabel12">
    <w:name w:val="ListLabel 12"/>
    <w:qFormat/>
    <w:rPr>
      <w:rFonts w:cs="Wingdings"/>
      <w:b w:val="false"/>
      <w:sz w:val="26"/>
    </w:rPr>
  </w:style>
  <w:style w:type="character" w:styleId="ListLabel13">
    <w:name w:val="ListLabel 13"/>
    <w:qFormat/>
    <w:rPr>
      <w:rFonts w:cs="Wingdings"/>
      <w:b w:val="false"/>
      <w:sz w:val="26"/>
    </w:rPr>
  </w:style>
  <w:style w:type="character" w:styleId="ListLabel14">
    <w:name w:val="ListLabel 14"/>
    <w:qFormat/>
    <w:rPr>
      <w:rFonts w:cs="Wingdings"/>
      <w:b w:val="false"/>
      <w:sz w:val="26"/>
    </w:rPr>
  </w:style>
  <w:style w:type="character" w:styleId="ListLabel15">
    <w:name w:val="ListLabel 15"/>
    <w:qFormat/>
    <w:rPr>
      <w:rFonts w:cs="Wingdings"/>
      <w:b w:val="false"/>
      <w:sz w:val="26"/>
    </w:rPr>
  </w:style>
  <w:style w:type="character" w:styleId="ListLabel16">
    <w:name w:val="ListLabel 16"/>
    <w:qFormat/>
    <w:rPr>
      <w:rFonts w:cs="Wingdings"/>
      <w:b w:val="false"/>
      <w:sz w:val="26"/>
    </w:rPr>
  </w:style>
  <w:style w:type="character" w:styleId="ListLabel17">
    <w:name w:val="ListLabel 17"/>
    <w:qFormat/>
    <w:rPr>
      <w:rFonts w:cs="Wingdings"/>
      <w:b w:val="false"/>
      <w:sz w:val="26"/>
    </w:rPr>
  </w:style>
  <w:style w:type="character" w:styleId="ListLabel18">
    <w:name w:val="ListLabel 18"/>
    <w:qFormat/>
    <w:rPr>
      <w:rFonts w:cs="Wingdings"/>
      <w:b w:val="false"/>
      <w:sz w:val="26"/>
    </w:rPr>
  </w:style>
  <w:style w:type="character" w:styleId="ListLabel19">
    <w:name w:val="ListLabel 19"/>
    <w:qFormat/>
    <w:rPr>
      <w:rFonts w:cs="Wingdings"/>
      <w:b w:val="false"/>
      <w:sz w:val="26"/>
    </w:rPr>
  </w:style>
  <w:style w:type="character" w:styleId="ListLabel20">
    <w:name w:val="ListLabel 20"/>
    <w:qFormat/>
    <w:rPr>
      <w:rFonts w:cs="Wingdings"/>
      <w:b w:val="false"/>
      <w:sz w:val="26"/>
    </w:rPr>
  </w:style>
  <w:style w:type="character" w:styleId="ListLabel21">
    <w:name w:val="ListLabel 21"/>
    <w:qFormat/>
    <w:rPr>
      <w:rFonts w:cs="Wingdings"/>
      <w:b w:val="false"/>
      <w:sz w:val="26"/>
    </w:rPr>
  </w:style>
  <w:style w:type="character" w:styleId="ListLabel22">
    <w:name w:val="ListLabel 22"/>
    <w:qFormat/>
    <w:rPr>
      <w:rFonts w:cs="Wingdings"/>
      <w:b w:val="false"/>
      <w:sz w:val="26"/>
    </w:rPr>
  </w:style>
  <w:style w:type="character" w:styleId="ListLabel23">
    <w:name w:val="ListLabel 23"/>
    <w:qFormat/>
    <w:rPr>
      <w:rFonts w:cs="Wingdings"/>
      <w:b w:val="false"/>
      <w:sz w:val="26"/>
    </w:rPr>
  </w:style>
  <w:style w:type="character" w:styleId="ListLabel24">
    <w:name w:val="ListLabel 24"/>
    <w:qFormat/>
    <w:rPr>
      <w:rFonts w:cs="Wingdings"/>
      <w:b w:val="false"/>
      <w:sz w:val="26"/>
    </w:rPr>
  </w:style>
  <w:style w:type="character" w:styleId="ListLabel25">
    <w:name w:val="ListLabel 25"/>
    <w:qFormat/>
    <w:rPr>
      <w:rFonts w:cs="Wingdings"/>
      <w:b w:val="false"/>
      <w:sz w:val="26"/>
    </w:rPr>
  </w:style>
  <w:style w:type="character" w:styleId="ListLabel26">
    <w:name w:val="ListLabel 26"/>
    <w:qFormat/>
    <w:rPr>
      <w:rFonts w:cs="Wingdings"/>
      <w:b w:val="false"/>
      <w:sz w:val="26"/>
    </w:rPr>
  </w:style>
  <w:style w:type="character" w:styleId="ListLabel27">
    <w:name w:val="ListLabel 27"/>
    <w:qFormat/>
    <w:rPr>
      <w:rFonts w:cs="Wingdings"/>
      <w:b w:val="false"/>
      <w:sz w:val="26"/>
    </w:rPr>
  </w:style>
  <w:style w:type="character" w:styleId="ListLabel28">
    <w:name w:val="ListLabel 28"/>
    <w:qFormat/>
    <w:rPr>
      <w:rFonts w:cs="Wingdings"/>
      <w:b w:val="false"/>
      <w:sz w:val="26"/>
    </w:rPr>
  </w:style>
  <w:style w:type="character" w:styleId="ListLabel29">
    <w:name w:val="ListLabel 29"/>
    <w:qFormat/>
    <w:rPr>
      <w:rFonts w:cs="Wingdings"/>
      <w:b w:val="false"/>
      <w:sz w:val="26"/>
    </w:rPr>
  </w:style>
  <w:style w:type="character" w:styleId="ListLabel30">
    <w:name w:val="ListLabel 30"/>
    <w:qFormat/>
    <w:rPr>
      <w:rFonts w:cs="Wingdings"/>
      <w:b w:val="false"/>
      <w:sz w:val="26"/>
    </w:rPr>
  </w:style>
  <w:style w:type="character" w:styleId="ListLabel31">
    <w:name w:val="ListLabel 31"/>
    <w:qFormat/>
    <w:rPr>
      <w:rFonts w:cs="Wingdings"/>
      <w:b w:val="false"/>
      <w:sz w:val="26"/>
    </w:rPr>
  </w:style>
  <w:style w:type="character" w:styleId="ListLabel32">
    <w:name w:val="ListLabel 32"/>
    <w:qFormat/>
    <w:rPr>
      <w:rFonts w:cs="Wingdings"/>
      <w:b w:val="false"/>
      <w:sz w:val="26"/>
    </w:rPr>
  </w:style>
  <w:style w:type="character" w:styleId="ListLabel33">
    <w:name w:val="ListLabel 33"/>
    <w:qFormat/>
    <w:rPr>
      <w:rFonts w:cs="Wingdings"/>
      <w:b w:val="false"/>
      <w:sz w:val="26"/>
    </w:rPr>
  </w:style>
  <w:style w:type="character" w:styleId="ListLabel34">
    <w:name w:val="ListLabel 34"/>
    <w:qFormat/>
    <w:rPr>
      <w:rFonts w:cs="Wingdings"/>
      <w:b w:val="false"/>
      <w:sz w:val="26"/>
    </w:rPr>
  </w:style>
  <w:style w:type="character" w:styleId="ListLabel35">
    <w:name w:val="ListLabel 35"/>
    <w:qFormat/>
    <w:rPr>
      <w:rFonts w:cs="Wingdings"/>
      <w:b w:val="false"/>
      <w:sz w:val="26"/>
    </w:rPr>
  </w:style>
  <w:style w:type="character" w:styleId="ListLabel36">
    <w:name w:val="ListLabel 36"/>
    <w:qFormat/>
    <w:rPr>
      <w:rFonts w:cs="Wingdings"/>
      <w:b w:val="false"/>
      <w:sz w:val="26"/>
    </w:rPr>
  </w:style>
  <w:style w:type="character" w:styleId="ListLabel37">
    <w:name w:val="ListLabel 37"/>
    <w:qFormat/>
    <w:rPr>
      <w:rFonts w:cs="Wingdings"/>
      <w:b w:val="false"/>
      <w:sz w:val="26"/>
    </w:rPr>
  </w:style>
  <w:style w:type="character" w:styleId="ListLabel38">
    <w:name w:val="ListLabel 38"/>
    <w:qFormat/>
    <w:rPr>
      <w:rFonts w:cs="Wingdings"/>
      <w:b w:val="false"/>
      <w:sz w:val="26"/>
    </w:rPr>
  </w:style>
  <w:style w:type="character" w:styleId="ListLabel39">
    <w:name w:val="ListLabel 39"/>
    <w:qFormat/>
    <w:rPr>
      <w:rFonts w:cs="Wingdings"/>
      <w:b w:val="false"/>
      <w:sz w:val="26"/>
    </w:rPr>
  </w:style>
  <w:style w:type="character" w:styleId="ListLabel40">
    <w:name w:val="ListLabel 40"/>
    <w:qFormat/>
    <w:rPr>
      <w:rFonts w:cs="Wingdings"/>
      <w:b w:val="false"/>
      <w:sz w:val="26"/>
    </w:rPr>
  </w:style>
  <w:style w:type="character" w:styleId="ListLabel41">
    <w:name w:val="ListLabel 41"/>
    <w:qFormat/>
    <w:rPr>
      <w:rFonts w:cs="Wingdings"/>
      <w:b w:val="false"/>
      <w:sz w:val="26"/>
    </w:rPr>
  </w:style>
  <w:style w:type="character" w:styleId="ListLabel42">
    <w:name w:val="ListLabel 42"/>
    <w:qFormat/>
    <w:rPr>
      <w:rFonts w:cs="Wingdings"/>
      <w:b w:val="false"/>
      <w:sz w:val="26"/>
    </w:rPr>
  </w:style>
  <w:style w:type="character" w:styleId="ListLabel43">
    <w:name w:val="ListLabel 43"/>
    <w:qFormat/>
    <w:rPr>
      <w:rFonts w:cs="Wingdings"/>
      <w:b w:val="false"/>
      <w:sz w:val="26"/>
    </w:rPr>
  </w:style>
  <w:style w:type="character" w:styleId="ListLabel44">
    <w:name w:val="ListLabel 44"/>
    <w:qFormat/>
    <w:rPr>
      <w:rFonts w:cs="Wingdings"/>
      <w:b w:val="false"/>
      <w:sz w:val="26"/>
    </w:rPr>
  </w:style>
  <w:style w:type="character" w:styleId="ListLabel45">
    <w:name w:val="ListLabel 45"/>
    <w:qFormat/>
    <w:rPr>
      <w:rFonts w:cs="Wingdings"/>
      <w:b w:val="false"/>
      <w:sz w:val="26"/>
    </w:rPr>
  </w:style>
  <w:style w:type="character" w:styleId="ListLabel46">
    <w:name w:val="ListLabel 46"/>
    <w:qFormat/>
    <w:rPr>
      <w:rFonts w:cs="Wingdings"/>
      <w:b w:val="false"/>
      <w:sz w:val="26"/>
    </w:rPr>
  </w:style>
  <w:style w:type="character" w:styleId="ListLabel47">
    <w:name w:val="ListLabel 47"/>
    <w:qFormat/>
    <w:rPr>
      <w:rFonts w:cs="Wingdings"/>
      <w:b w:val="false"/>
      <w:sz w:val="26"/>
    </w:rPr>
  </w:style>
  <w:style w:type="character" w:styleId="ListLabel48">
    <w:name w:val="ListLabel 48"/>
    <w:qFormat/>
    <w:rPr>
      <w:rFonts w:cs="Wingdings"/>
      <w:b w:val="false"/>
      <w:sz w:val="26"/>
    </w:rPr>
  </w:style>
  <w:style w:type="character" w:styleId="ListLabel49">
    <w:name w:val="ListLabel 49"/>
    <w:qFormat/>
    <w:rPr>
      <w:rFonts w:cs="Wingdings"/>
      <w:b w:val="false"/>
      <w:sz w:val="26"/>
    </w:rPr>
  </w:style>
  <w:style w:type="character" w:styleId="ListLabel50">
    <w:name w:val="ListLabel 50"/>
    <w:qFormat/>
    <w:rPr>
      <w:rFonts w:cs="Wingdings"/>
      <w:b w:val="false"/>
      <w:sz w:val="26"/>
    </w:rPr>
  </w:style>
  <w:style w:type="character" w:styleId="ListLabel51">
    <w:name w:val="ListLabel 51"/>
    <w:qFormat/>
    <w:rPr>
      <w:rFonts w:cs="Wingdings"/>
      <w:b w:val="false"/>
      <w:sz w:val="26"/>
    </w:rPr>
  </w:style>
  <w:style w:type="character" w:styleId="ListLabel52">
    <w:name w:val="ListLabel 52"/>
    <w:qFormat/>
    <w:rPr>
      <w:rFonts w:cs="Wingdings"/>
      <w:b w:val="false"/>
      <w:sz w:val="26"/>
    </w:rPr>
  </w:style>
  <w:style w:type="character" w:styleId="ListLabel53">
    <w:name w:val="ListLabel 53"/>
    <w:qFormat/>
    <w:rPr>
      <w:rFonts w:cs="Wingdings"/>
      <w:b w:val="false"/>
      <w:sz w:val="26"/>
    </w:rPr>
  </w:style>
  <w:style w:type="character" w:styleId="ListLabel54">
    <w:name w:val="ListLabel 54"/>
    <w:qFormat/>
    <w:rPr>
      <w:rFonts w:cs="Wingdings"/>
      <w:b w:val="false"/>
      <w:sz w:val="26"/>
    </w:rPr>
  </w:style>
  <w:style w:type="character" w:styleId="ListLabel55">
    <w:name w:val="ListLabel 55"/>
    <w:qFormat/>
    <w:rPr>
      <w:rFonts w:cs="Wingdings"/>
      <w:b w:val="false"/>
      <w:sz w:val="26"/>
    </w:rPr>
  </w:style>
  <w:style w:type="character" w:styleId="ListLabel56">
    <w:name w:val="ListLabel 56"/>
    <w:qFormat/>
    <w:rPr>
      <w:rFonts w:cs="Wingdings"/>
      <w:b w:val="false"/>
      <w:sz w:val="26"/>
    </w:rPr>
  </w:style>
  <w:style w:type="character" w:styleId="ListLabel57">
    <w:name w:val="ListLabel 57"/>
    <w:qFormat/>
    <w:rPr>
      <w:rFonts w:cs="Wingdings"/>
      <w:b w:val="false"/>
      <w:sz w:val="26"/>
    </w:rPr>
  </w:style>
  <w:style w:type="character" w:styleId="ListLabel58">
    <w:name w:val="ListLabel 58"/>
    <w:qFormat/>
    <w:rPr>
      <w:rFonts w:cs="Wingdings"/>
      <w:b w:val="false"/>
      <w:sz w:val="26"/>
    </w:rPr>
  </w:style>
  <w:style w:type="character" w:styleId="ListLabel59">
    <w:name w:val="ListLabel 59"/>
    <w:qFormat/>
    <w:rPr>
      <w:rFonts w:cs="Wingdings"/>
      <w:b w:val="false"/>
      <w:sz w:val="26"/>
    </w:rPr>
  </w:style>
  <w:style w:type="character" w:styleId="ListLabel60">
    <w:name w:val="ListLabel 60"/>
    <w:qFormat/>
    <w:rPr>
      <w:rFonts w:cs="Wingdings"/>
      <w:b w:val="false"/>
      <w:sz w:val="26"/>
    </w:rPr>
  </w:style>
  <w:style w:type="character" w:styleId="ListLabel61">
    <w:name w:val="ListLabel 61"/>
    <w:qFormat/>
    <w:rPr>
      <w:rFonts w:cs="Wingdings"/>
      <w:b w:val="false"/>
      <w:sz w:val="26"/>
    </w:rPr>
  </w:style>
  <w:style w:type="character" w:styleId="ListLabel62">
    <w:name w:val="ListLabel 62"/>
    <w:qFormat/>
    <w:rPr>
      <w:rFonts w:cs="Wingdings"/>
      <w:b w:val="false"/>
      <w:sz w:val="26"/>
    </w:rPr>
  </w:style>
  <w:style w:type="character" w:styleId="ListLabel63">
    <w:name w:val="ListLabel 63"/>
    <w:qFormat/>
    <w:rPr>
      <w:rFonts w:cs="Wingdings"/>
      <w:b w:val="false"/>
      <w:sz w:val="26"/>
    </w:rPr>
  </w:style>
  <w:style w:type="character" w:styleId="ListLabel64">
    <w:name w:val="ListLabel 64"/>
    <w:qFormat/>
    <w:rPr>
      <w:rFonts w:cs="Wingdings"/>
      <w:b w:val="false"/>
      <w:sz w:val="26"/>
    </w:rPr>
  </w:style>
  <w:style w:type="character" w:styleId="ListLabel65">
    <w:name w:val="ListLabel 65"/>
    <w:qFormat/>
    <w:rPr>
      <w:rFonts w:cs="Wingdings"/>
      <w:b w:val="false"/>
      <w:sz w:val="26"/>
    </w:rPr>
  </w:style>
  <w:style w:type="character" w:styleId="ListLabel66">
    <w:name w:val="ListLabel 66"/>
    <w:qFormat/>
    <w:rPr>
      <w:rFonts w:cs="Wingdings"/>
      <w:b w:val="false"/>
      <w:sz w:val="26"/>
    </w:rPr>
  </w:style>
  <w:style w:type="character" w:styleId="ListLabel67">
    <w:name w:val="ListLabel 67"/>
    <w:qFormat/>
    <w:rPr>
      <w:rFonts w:cs="Wingdings"/>
      <w:b w:val="false"/>
      <w:sz w:val="26"/>
    </w:rPr>
  </w:style>
  <w:style w:type="character" w:styleId="ListLabel68">
    <w:name w:val="ListLabel 68"/>
    <w:qFormat/>
    <w:rPr>
      <w:rFonts w:cs="Wingdings"/>
      <w:b w:val="false"/>
      <w:sz w:val="26"/>
    </w:rPr>
  </w:style>
  <w:style w:type="character" w:styleId="ListLabel69">
    <w:name w:val="ListLabel 69"/>
    <w:qFormat/>
    <w:rPr>
      <w:rFonts w:cs="Wingdings"/>
      <w:b w:val="false"/>
      <w:sz w:val="26"/>
    </w:rPr>
  </w:style>
  <w:style w:type="character" w:styleId="ListLabel70">
    <w:name w:val="ListLabel 70"/>
    <w:qFormat/>
    <w:rPr>
      <w:rFonts w:cs="Wingdings"/>
      <w:b w:val="false"/>
      <w:sz w:val="26"/>
    </w:rPr>
  </w:style>
  <w:style w:type="character" w:styleId="ListLabel71">
    <w:name w:val="ListLabel 71"/>
    <w:qFormat/>
    <w:rPr>
      <w:rFonts w:cs="Wingdings"/>
      <w:b w:val="false"/>
      <w:sz w:val="26"/>
    </w:rPr>
  </w:style>
  <w:style w:type="character" w:styleId="ListLabel72">
    <w:name w:val="ListLabel 72"/>
    <w:qFormat/>
    <w:rPr>
      <w:rFonts w:cs="Wingdings"/>
      <w:b w:val="false"/>
      <w:sz w:val="26"/>
    </w:rPr>
  </w:style>
  <w:style w:type="character" w:styleId="ListLabel73">
    <w:name w:val="ListLabel 73"/>
    <w:qFormat/>
    <w:rPr>
      <w:rFonts w:cs="Wingdings"/>
      <w:b w:val="false"/>
      <w:sz w:val="26"/>
    </w:rPr>
  </w:style>
  <w:style w:type="character" w:styleId="ListLabel74">
    <w:name w:val="ListLabel 74"/>
    <w:qFormat/>
    <w:rPr>
      <w:rFonts w:cs="Wingdings"/>
      <w:b w:val="false"/>
      <w:sz w:val="26"/>
    </w:rPr>
  </w:style>
  <w:style w:type="character" w:styleId="ListLabel75">
    <w:name w:val="ListLabel 75"/>
    <w:qFormat/>
    <w:rPr>
      <w:rFonts w:cs="Wingdings"/>
      <w:b w:val="false"/>
      <w:sz w:val="26"/>
    </w:rPr>
  </w:style>
  <w:style w:type="character" w:styleId="ListLabel76">
    <w:name w:val="ListLabel 76"/>
    <w:qFormat/>
    <w:rPr>
      <w:rFonts w:cs="Wingdings"/>
      <w:b w:val="false"/>
      <w:sz w:val="26"/>
    </w:rPr>
  </w:style>
  <w:style w:type="character" w:styleId="ListLabel77">
    <w:name w:val="ListLabel 77"/>
    <w:qFormat/>
    <w:rPr>
      <w:rFonts w:cs="Wingdings"/>
      <w:b w:val="false"/>
      <w:sz w:val="26"/>
    </w:rPr>
  </w:style>
  <w:style w:type="character" w:styleId="ListLabel78">
    <w:name w:val="ListLabel 78"/>
    <w:qFormat/>
    <w:rPr>
      <w:rFonts w:ascii="Century Schoolbook L" w:hAnsi="Century Schoolbook L" w:cs="Wingdings"/>
      <w:b w:val="false"/>
      <w:sz w:val="24"/>
    </w:rPr>
  </w:style>
  <w:style w:type="character" w:styleId="ListLabel79">
    <w:name w:val="ListLabel 79"/>
    <w:qFormat/>
    <w:rPr>
      <w:rFonts w:cs="Wingdings"/>
      <w:b w:val="false"/>
      <w:sz w:val="24"/>
    </w:rPr>
  </w:style>
  <w:style w:type="character" w:styleId="ListLabel80">
    <w:name w:val="ListLabel 80"/>
    <w:qFormat/>
    <w:rPr>
      <w:rFonts w:cs="Wingdings"/>
      <w:b w:val="false"/>
      <w:sz w:val="24"/>
    </w:rPr>
  </w:style>
  <w:style w:type="character" w:styleId="ListLabel81">
    <w:name w:val="ListLabel 81"/>
    <w:qFormat/>
    <w:rPr>
      <w:rFonts w:cs="Wingdings"/>
      <w:b w:val="false"/>
      <w:sz w:val="24"/>
    </w:rPr>
  </w:style>
  <w:style w:type="character" w:styleId="ListLabel82">
    <w:name w:val="ListLabel 82"/>
    <w:qFormat/>
    <w:rPr>
      <w:rFonts w:cs="Wingdings"/>
      <w:b w:val="false"/>
      <w:sz w:val="24"/>
    </w:rPr>
  </w:style>
  <w:style w:type="character" w:styleId="ListLabel83">
    <w:name w:val="ListLabel 83"/>
    <w:qFormat/>
    <w:rPr>
      <w:rFonts w:cs="Wingdings"/>
      <w:b w:val="false"/>
      <w:sz w:val="24"/>
    </w:rPr>
  </w:style>
  <w:style w:type="character" w:styleId="ListLabel84">
    <w:name w:val="ListLabel 84"/>
    <w:qFormat/>
    <w:rPr>
      <w:rFonts w:cs="Wingdings"/>
      <w:b w:val="false"/>
      <w:sz w:val="24"/>
    </w:rPr>
  </w:style>
  <w:style w:type="character" w:styleId="ListLabel85">
    <w:name w:val="ListLabel 85"/>
    <w:qFormat/>
    <w:rPr>
      <w:rFonts w:cs="Wingdings"/>
      <w:b w:val="false"/>
      <w:sz w:val="24"/>
    </w:rPr>
  </w:style>
  <w:style w:type="character" w:styleId="ListLabel86">
    <w:name w:val="ListLabel 86"/>
    <w:qFormat/>
    <w:rPr>
      <w:rFonts w:cs="Wingdings"/>
      <w:b w:val="false"/>
      <w:sz w:val="24"/>
    </w:rPr>
  </w:style>
  <w:style w:type="character" w:styleId="ListLabel87">
    <w:name w:val="ListLabel 87"/>
    <w:qFormat/>
    <w:rPr>
      <w:rFonts w:ascii="Century Schoolbook L" w:hAnsi="Century Schoolbook L" w:cs="Wingdings"/>
      <w:b w:val="false"/>
      <w:sz w:val="24"/>
    </w:rPr>
  </w:style>
  <w:style w:type="character" w:styleId="ListLabel88">
    <w:name w:val="ListLabel 88"/>
    <w:qFormat/>
    <w:rPr>
      <w:rFonts w:cs="Wingdings"/>
      <w:b w:val="false"/>
      <w:sz w:val="24"/>
    </w:rPr>
  </w:style>
  <w:style w:type="character" w:styleId="ListLabel89">
    <w:name w:val="ListLabel 89"/>
    <w:qFormat/>
    <w:rPr>
      <w:rFonts w:cs="Wingdings"/>
      <w:b w:val="false"/>
      <w:sz w:val="24"/>
    </w:rPr>
  </w:style>
  <w:style w:type="character" w:styleId="ListLabel90">
    <w:name w:val="ListLabel 90"/>
    <w:qFormat/>
    <w:rPr>
      <w:rFonts w:cs="Wingdings"/>
      <w:b w:val="false"/>
      <w:sz w:val="24"/>
    </w:rPr>
  </w:style>
  <w:style w:type="character" w:styleId="ListLabel91">
    <w:name w:val="ListLabel 91"/>
    <w:qFormat/>
    <w:rPr>
      <w:rFonts w:cs="Wingdings"/>
      <w:b w:val="false"/>
      <w:sz w:val="24"/>
    </w:rPr>
  </w:style>
  <w:style w:type="character" w:styleId="ListLabel92">
    <w:name w:val="ListLabel 92"/>
    <w:qFormat/>
    <w:rPr>
      <w:rFonts w:cs="Wingdings"/>
      <w:b w:val="false"/>
      <w:sz w:val="24"/>
    </w:rPr>
  </w:style>
  <w:style w:type="character" w:styleId="ListLabel93">
    <w:name w:val="ListLabel 93"/>
    <w:qFormat/>
    <w:rPr>
      <w:rFonts w:cs="Wingdings"/>
      <w:b w:val="false"/>
      <w:sz w:val="24"/>
    </w:rPr>
  </w:style>
  <w:style w:type="character" w:styleId="ListLabel94">
    <w:name w:val="ListLabel 94"/>
    <w:qFormat/>
    <w:rPr>
      <w:rFonts w:cs="Wingdings"/>
      <w:b w:val="false"/>
      <w:sz w:val="24"/>
    </w:rPr>
  </w:style>
  <w:style w:type="character" w:styleId="ListLabel95">
    <w:name w:val="ListLabel 95"/>
    <w:qFormat/>
    <w:rPr>
      <w:rFonts w:cs="Wingdings"/>
      <w:b w:val="false"/>
      <w:sz w:val="24"/>
    </w:rPr>
  </w:style>
  <w:style w:type="character" w:styleId="ListLabel96">
    <w:name w:val="ListLabel 96"/>
    <w:qFormat/>
    <w:rPr>
      <w:rFonts w:cs="Wingdings"/>
      <w:b w:val="false"/>
      <w:sz w:val="24"/>
    </w:rPr>
  </w:style>
  <w:style w:type="character" w:styleId="ListLabel97">
    <w:name w:val="ListLabel 97"/>
    <w:qFormat/>
    <w:rPr>
      <w:rFonts w:cs="Wingdings"/>
      <w:b w:val="false"/>
      <w:sz w:val="24"/>
    </w:rPr>
  </w:style>
  <w:style w:type="character" w:styleId="ListLabel98">
    <w:name w:val="ListLabel 98"/>
    <w:qFormat/>
    <w:rPr>
      <w:rFonts w:cs="Wingdings"/>
      <w:b w:val="false"/>
      <w:sz w:val="24"/>
    </w:rPr>
  </w:style>
  <w:style w:type="character" w:styleId="ListLabel99">
    <w:name w:val="ListLabel 99"/>
    <w:qFormat/>
    <w:rPr>
      <w:rFonts w:cs="Wingdings"/>
      <w:b w:val="false"/>
      <w:sz w:val="24"/>
    </w:rPr>
  </w:style>
  <w:style w:type="character" w:styleId="ListLabel100">
    <w:name w:val="ListLabel 100"/>
    <w:qFormat/>
    <w:rPr>
      <w:rFonts w:cs="Wingdings"/>
      <w:b w:val="false"/>
      <w:sz w:val="24"/>
    </w:rPr>
  </w:style>
  <w:style w:type="character" w:styleId="ListLabel101">
    <w:name w:val="ListLabel 101"/>
    <w:qFormat/>
    <w:rPr>
      <w:rFonts w:cs="Wingdings"/>
      <w:b w:val="false"/>
      <w:sz w:val="24"/>
    </w:rPr>
  </w:style>
  <w:style w:type="character" w:styleId="ListLabel102">
    <w:name w:val="ListLabel 102"/>
    <w:qFormat/>
    <w:rPr>
      <w:rFonts w:cs="Wingdings"/>
      <w:b w:val="false"/>
      <w:sz w:val="24"/>
    </w:rPr>
  </w:style>
  <w:style w:type="character" w:styleId="ListLabel103">
    <w:name w:val="ListLabel 103"/>
    <w:qFormat/>
    <w:rPr>
      <w:rFonts w:cs="Wingdings"/>
      <w:b w:val="false"/>
      <w:sz w:val="24"/>
    </w:rPr>
  </w:style>
  <w:style w:type="character" w:styleId="ListLabel104">
    <w:name w:val="ListLabel 104"/>
    <w:qFormat/>
    <w:rPr>
      <w:rFonts w:cs="Wingdings"/>
      <w:b w:val="false"/>
      <w:sz w:val="24"/>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cabezado" w:customStyle="1">
    <w:name w:val="Encabezado"/>
    <w:basedOn w:val="Normal"/>
    <w:qFormat/>
    <w:rsid w:val="005956ea"/>
    <w:pPr>
      <w:keepNext/>
      <w:spacing w:before="240" w:after="120"/>
    </w:pPr>
    <w:rPr>
      <w:rFonts w:ascii="Liberation Sans" w:hAnsi="Liberation Sans"/>
      <w:sz w:val="28"/>
      <w:szCs w:val="28"/>
    </w:rPr>
  </w:style>
  <w:style w:type="paragraph" w:styleId="Cuerpodetexto" w:customStyle="1">
    <w:name w:val="Cuerpo de texto"/>
    <w:basedOn w:val="Normal"/>
    <w:qFormat/>
    <w:rsid w:val="005956ea"/>
    <w:pPr>
      <w:spacing w:lineRule="auto" w:line="288" w:before="0" w:after="140"/>
    </w:pPr>
    <w:rPr/>
  </w:style>
  <w:style w:type="paragraph" w:styleId="Lista" w:customStyle="1">
    <w:name w:val="Lista"/>
    <w:basedOn w:val="Cuerpodetexto"/>
    <w:qFormat/>
    <w:rsid w:val="005956ea"/>
    <w:pPr/>
    <w:rPr/>
  </w:style>
  <w:style w:type="paragraph" w:styleId="Leyenda" w:customStyle="1">
    <w:name w:val="Leyenda"/>
    <w:basedOn w:val="Normal"/>
    <w:qFormat/>
    <w:rsid w:val="005956ea"/>
    <w:pPr>
      <w:suppressLineNumbers/>
      <w:spacing w:before="120" w:after="120"/>
    </w:pPr>
    <w:rPr>
      <w:i/>
      <w:iCs/>
    </w:rPr>
  </w:style>
  <w:style w:type="paragraph" w:styleId="Ndice" w:customStyle="1">
    <w:name w:val="Índice"/>
    <w:basedOn w:val="Normal"/>
    <w:qFormat/>
    <w:rsid w:val="005956ea"/>
    <w:pPr>
      <w:suppressLineNumbers/>
    </w:pPr>
    <w:rPr/>
  </w:style>
  <w:style w:type="paragraph" w:styleId="Notaalpie" w:customStyle="1">
    <w:name w:val="Nota al pie"/>
    <w:basedOn w:val="Normal"/>
    <w:qFormat/>
    <w:rsid w:val="005956ea"/>
    <w:pPr>
      <w:suppressLineNumbers/>
      <w:ind w:left="339" w:hanging="339"/>
    </w:pPr>
    <w:rPr>
      <w:sz w:val="20"/>
      <w:szCs w:val="20"/>
    </w:rPr>
  </w:style>
  <w:style w:type="paragraph" w:styleId="Footnote">
    <w:name w:val="Footnote"/>
    <w:basedOn w:val="Normal"/>
    <w:pPr/>
    <w:rPr/>
  </w:style>
  <w:style w:type="paragraph" w:styleId="Footer">
    <w:name w:val="Footer"/>
    <w:basedOn w:val="Normal"/>
    <w:pPr/>
    <w:rPr/>
  </w:style>
  <w:style w:type="numbering" w:styleId="NoList" w:default="1">
    <w:name w:val="No List"/>
    <w:uiPriority w:val="99"/>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Application>LibreOffice/5.0.6.2$Linux_X86_64 LibreOffice_project/00m0$Build-2</Application>
  <Paragraphs>139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2017-07-17T10:58:00Z</dcterms:created>
  <dc:creator>AFArtime </dc:creator>
  <dc:language>es-ES</dc:language>
  <cp:lastModifiedBy>cristobal </cp:lastModifiedBy>
  <cp:lastPrinted>2017-07-17T22:15:00Z</cp:lastPrinted>
  <dcterms:modified xsi:type="dcterms:W3CDTF">2017-07-26T12:41:00Z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